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0A0A" w14:textId="77777777" w:rsidR="00F23B2B" w:rsidRPr="00B3381E" w:rsidRDefault="00F23B2B" w:rsidP="00714E6A">
      <w:pPr>
        <w:pStyle w:val="Heading2"/>
        <w:spacing w:before="0" w:after="120"/>
        <w:jc w:val="center"/>
        <w:rPr>
          <w:rFonts w:asciiTheme="minorHAnsi" w:hAnsiTheme="minorHAnsi" w:cstheme="minorHAnsi"/>
          <w:b/>
          <w:sz w:val="24"/>
          <w:szCs w:val="24"/>
          <w:lang w:val="en-GB"/>
        </w:rPr>
      </w:pPr>
      <w:r w:rsidRPr="00B3381E">
        <w:rPr>
          <w:rFonts w:asciiTheme="minorHAnsi" w:hAnsiTheme="minorHAnsi" w:cstheme="minorHAnsi"/>
          <w:b/>
          <w:sz w:val="24"/>
          <w:szCs w:val="24"/>
          <w:lang w:val="en-GB"/>
        </w:rPr>
        <w:t>How can we Do No Harm when collecting, sharing and analysing data?</w:t>
      </w:r>
    </w:p>
    <w:p w14:paraId="48ABDF73" w14:textId="77777777" w:rsidR="007947E9" w:rsidRPr="00B3381E" w:rsidRDefault="007947E9" w:rsidP="00B3381E">
      <w:pPr>
        <w:pStyle w:val="ListParagraph"/>
        <w:numPr>
          <w:ilvl w:val="0"/>
          <w:numId w:val="7"/>
        </w:numPr>
        <w:spacing w:after="0" w:line="240" w:lineRule="auto"/>
        <w:ind w:left="1276"/>
        <w:contextualSpacing w:val="0"/>
        <w:rPr>
          <w:sz w:val="20"/>
          <w:szCs w:val="20"/>
          <w:lang w:val="en-GB"/>
        </w:rPr>
      </w:pPr>
      <w:r w:rsidRPr="00B3381E">
        <w:rPr>
          <w:sz w:val="20"/>
          <w:szCs w:val="20"/>
          <w:lang w:val="en-GB"/>
        </w:rPr>
        <w:t>Recommended Actions....................................................................p 1</w:t>
      </w:r>
    </w:p>
    <w:p w14:paraId="04A81300" w14:textId="77777777" w:rsidR="007947E9" w:rsidRPr="00B3381E" w:rsidRDefault="007947E9" w:rsidP="00B3381E">
      <w:pPr>
        <w:pStyle w:val="ListParagraph"/>
        <w:numPr>
          <w:ilvl w:val="0"/>
          <w:numId w:val="7"/>
        </w:numPr>
        <w:spacing w:after="0" w:line="240" w:lineRule="auto"/>
        <w:ind w:left="1276"/>
        <w:contextualSpacing w:val="0"/>
        <w:rPr>
          <w:sz w:val="20"/>
          <w:szCs w:val="20"/>
          <w:lang w:val="en-GB"/>
        </w:rPr>
      </w:pPr>
      <w:r w:rsidRPr="00B3381E">
        <w:rPr>
          <w:sz w:val="20"/>
          <w:szCs w:val="20"/>
          <w:lang w:val="en-GB"/>
        </w:rPr>
        <w:t>Checklist...........................................................................................p 2</w:t>
      </w:r>
    </w:p>
    <w:p w14:paraId="3EEDA0C5" w14:textId="77777777" w:rsidR="007947E9" w:rsidRPr="00B3381E" w:rsidRDefault="00A93F27" w:rsidP="00B3381E">
      <w:pPr>
        <w:pStyle w:val="ListParagraph"/>
        <w:numPr>
          <w:ilvl w:val="0"/>
          <w:numId w:val="7"/>
        </w:numPr>
        <w:spacing w:after="120" w:line="240" w:lineRule="auto"/>
        <w:ind w:left="1276" w:hanging="357"/>
        <w:contextualSpacing w:val="0"/>
        <w:rPr>
          <w:sz w:val="20"/>
          <w:szCs w:val="20"/>
          <w:lang w:val="en-GB"/>
        </w:rPr>
      </w:pPr>
      <w:r>
        <w:rPr>
          <w:sz w:val="20"/>
          <w:szCs w:val="20"/>
        </w:rPr>
        <w:t>Specific</w:t>
      </w:r>
      <w:r w:rsidR="007947E9" w:rsidRPr="00B3381E">
        <w:rPr>
          <w:sz w:val="20"/>
          <w:szCs w:val="20"/>
          <w:lang w:val="en-GB"/>
        </w:rPr>
        <w:t xml:space="preserve"> </w:t>
      </w:r>
      <w:r w:rsidR="00B3381E" w:rsidRPr="00B3381E">
        <w:rPr>
          <w:sz w:val="20"/>
          <w:szCs w:val="20"/>
          <w:lang w:val="en-GB"/>
        </w:rPr>
        <w:t>guiding</w:t>
      </w:r>
      <w:r w:rsidR="007947E9" w:rsidRPr="00B3381E">
        <w:rPr>
          <w:sz w:val="20"/>
          <w:szCs w:val="20"/>
          <w:lang w:val="en-GB"/>
        </w:rPr>
        <w:t xml:space="preserve"> questions for each stage of the Data Process........p 3&amp;4</w:t>
      </w:r>
    </w:p>
    <w:p w14:paraId="3D3D8121" w14:textId="77777777" w:rsidR="007947E9" w:rsidRPr="00B3381E" w:rsidRDefault="007947E9" w:rsidP="00B3381E">
      <w:pPr>
        <w:pStyle w:val="ListParagraph"/>
        <w:numPr>
          <w:ilvl w:val="0"/>
          <w:numId w:val="8"/>
        </w:numPr>
        <w:spacing w:after="120"/>
        <w:ind w:left="284"/>
        <w:rPr>
          <w:rFonts w:cstheme="minorHAnsi"/>
          <w:color w:val="0070C0"/>
          <w:sz w:val="24"/>
          <w:szCs w:val="24"/>
          <w:lang w:val="en-GB"/>
        </w:rPr>
      </w:pPr>
      <w:r w:rsidRPr="00B3381E">
        <w:rPr>
          <w:rFonts w:cstheme="minorHAnsi"/>
          <w:color w:val="0070C0"/>
          <w:sz w:val="24"/>
          <w:szCs w:val="24"/>
          <w:lang w:val="en-GB"/>
        </w:rPr>
        <w:t>Recommended actions</w:t>
      </w:r>
    </w:p>
    <w:p w14:paraId="7B8FA77A" w14:textId="77777777" w:rsidR="007947E9" w:rsidRPr="00B3381E" w:rsidRDefault="007947E9" w:rsidP="00B3381E">
      <w:pPr>
        <w:pStyle w:val="ListParagraph"/>
        <w:numPr>
          <w:ilvl w:val="0"/>
          <w:numId w:val="2"/>
        </w:numPr>
        <w:spacing w:after="120" w:line="240" w:lineRule="auto"/>
        <w:ind w:left="284" w:hanging="357"/>
        <w:contextualSpacing w:val="0"/>
        <w:rPr>
          <w:rFonts w:cstheme="minorHAnsi"/>
          <w:lang w:val="en-GB"/>
        </w:rPr>
      </w:pPr>
      <w:r w:rsidRPr="00B3381E">
        <w:rPr>
          <w:rFonts w:cstheme="minorHAnsi"/>
          <w:lang w:val="en-GB"/>
        </w:rPr>
        <w:t xml:space="preserve">The DTM team conducts an initial overall Risk Assessment of the </w:t>
      </w:r>
      <w:r w:rsidR="00642BD3" w:rsidRPr="00B3381E">
        <w:rPr>
          <w:rFonts w:cstheme="minorHAnsi"/>
          <w:lang w:val="en-GB"/>
        </w:rPr>
        <w:t xml:space="preserve">overall </w:t>
      </w:r>
      <w:r w:rsidRPr="00B3381E">
        <w:rPr>
          <w:rFonts w:cstheme="minorHAnsi"/>
          <w:lang w:val="en-GB"/>
        </w:rPr>
        <w:t xml:space="preserve">exercise and decides </w:t>
      </w:r>
      <w:r w:rsidR="0036784C" w:rsidRPr="00B3381E">
        <w:rPr>
          <w:rFonts w:cstheme="minorHAnsi"/>
          <w:lang w:val="en-GB"/>
        </w:rPr>
        <w:t xml:space="preserve">how to proceed </w:t>
      </w:r>
      <w:r w:rsidRPr="00B3381E">
        <w:rPr>
          <w:rFonts w:cstheme="minorHAnsi"/>
          <w:lang w:val="en-GB"/>
        </w:rPr>
        <w:t>according to findings. Such assessment will be repeated as needed when the situation changes, or new relevant information</w:t>
      </w:r>
      <w:r w:rsidR="002036B0" w:rsidRPr="00B3381E">
        <w:rPr>
          <w:rFonts w:cstheme="minorHAnsi"/>
          <w:lang w:val="en-GB"/>
        </w:rPr>
        <w:t xml:space="preserve"> highlighting a risk or change of context becomes</w:t>
      </w:r>
      <w:r w:rsidRPr="00B3381E">
        <w:rPr>
          <w:rFonts w:cstheme="minorHAnsi"/>
          <w:lang w:val="en-GB"/>
        </w:rPr>
        <w:t xml:space="preserve"> available. </w:t>
      </w:r>
      <w:r w:rsidR="00E8313D" w:rsidRPr="00B3381E">
        <w:rPr>
          <w:rFonts w:cstheme="minorHAnsi"/>
          <w:lang w:val="en-GB"/>
        </w:rPr>
        <w:t>The risk assessment will ideally be carried out with support of Protection colleagues.</w:t>
      </w:r>
    </w:p>
    <w:p w14:paraId="5118E104" w14:textId="77777777" w:rsidR="007947E9" w:rsidRPr="00B3381E" w:rsidRDefault="007947E9" w:rsidP="00B3381E">
      <w:pPr>
        <w:pStyle w:val="ListParagraph"/>
        <w:numPr>
          <w:ilvl w:val="0"/>
          <w:numId w:val="2"/>
        </w:numPr>
        <w:spacing w:after="120" w:line="240" w:lineRule="auto"/>
        <w:ind w:left="284" w:hanging="357"/>
        <w:contextualSpacing w:val="0"/>
        <w:rPr>
          <w:rFonts w:cstheme="minorHAnsi"/>
          <w:lang w:val="en-GB"/>
        </w:rPr>
      </w:pPr>
      <w:r w:rsidRPr="00B3381E">
        <w:rPr>
          <w:rFonts w:cstheme="minorHAnsi"/>
          <w:lang w:val="en-GB"/>
        </w:rPr>
        <w:t xml:space="preserve">In addition, DTM team, </w:t>
      </w:r>
      <w:r w:rsidR="00E8313D" w:rsidRPr="00B3381E">
        <w:rPr>
          <w:rFonts w:cstheme="minorHAnsi"/>
          <w:lang w:val="en-GB"/>
        </w:rPr>
        <w:t xml:space="preserve">context </w:t>
      </w:r>
      <w:r w:rsidRPr="00B3381E">
        <w:rPr>
          <w:rFonts w:cstheme="minorHAnsi"/>
          <w:lang w:val="en-GB"/>
        </w:rPr>
        <w:t>experts,</w:t>
      </w:r>
      <w:r w:rsidR="000B1EF0" w:rsidRPr="00B3381E">
        <w:rPr>
          <w:rFonts w:cstheme="minorHAnsi"/>
          <w:lang w:val="en-GB"/>
        </w:rPr>
        <w:t xml:space="preserve"> experts on translation,</w:t>
      </w:r>
      <w:r w:rsidRPr="00B3381E">
        <w:rPr>
          <w:rFonts w:cstheme="minorHAnsi"/>
          <w:lang w:val="en-GB"/>
        </w:rPr>
        <w:t xml:space="preserve"> protection</w:t>
      </w:r>
      <w:r w:rsidR="00E8313D" w:rsidRPr="00B3381E">
        <w:rPr>
          <w:rFonts w:cstheme="minorHAnsi"/>
          <w:lang w:val="en-GB"/>
        </w:rPr>
        <w:t xml:space="preserve"> officers</w:t>
      </w:r>
      <w:r w:rsidRPr="00B3381E">
        <w:rPr>
          <w:rFonts w:cstheme="minorHAnsi"/>
          <w:lang w:val="en-GB"/>
        </w:rPr>
        <w:t xml:space="preserve"> and security experts </w:t>
      </w:r>
      <w:r w:rsidR="00E8313D" w:rsidRPr="00B3381E">
        <w:rPr>
          <w:rFonts w:cstheme="minorHAnsi"/>
          <w:lang w:val="en-GB"/>
        </w:rPr>
        <w:t xml:space="preserve">jointly </w:t>
      </w:r>
      <w:r w:rsidRPr="00207F06">
        <w:rPr>
          <w:rFonts w:cstheme="minorHAnsi"/>
          <w:b/>
          <w:bCs/>
          <w:color w:val="0070C0"/>
          <w:lang w:val="en-GB"/>
        </w:rPr>
        <w:t xml:space="preserve">consider the impact of each question </w:t>
      </w:r>
      <w:r w:rsidR="00012BC0" w:rsidRPr="00207F06">
        <w:rPr>
          <w:rFonts w:cstheme="minorHAnsi"/>
          <w:b/>
          <w:bCs/>
          <w:color w:val="0070C0"/>
          <w:lang w:val="en-GB"/>
        </w:rPr>
        <w:t xml:space="preserve">when </w:t>
      </w:r>
      <w:r w:rsidR="00E8313D" w:rsidRPr="00207F06">
        <w:rPr>
          <w:rFonts w:cstheme="minorHAnsi"/>
          <w:b/>
          <w:bCs/>
          <w:color w:val="0070C0"/>
          <w:lang w:val="en-GB"/>
        </w:rPr>
        <w:t>designing</w:t>
      </w:r>
      <w:r w:rsidR="00012BC0" w:rsidRPr="00207F06">
        <w:rPr>
          <w:rFonts w:cstheme="minorHAnsi"/>
          <w:b/>
          <w:bCs/>
          <w:color w:val="0070C0"/>
          <w:lang w:val="en-GB"/>
        </w:rPr>
        <w:t xml:space="preserve"> </w:t>
      </w:r>
      <w:r w:rsidR="00E8313D" w:rsidRPr="00207F06">
        <w:rPr>
          <w:rFonts w:cstheme="minorHAnsi"/>
          <w:b/>
          <w:bCs/>
          <w:color w:val="0070C0"/>
          <w:lang w:val="en-GB"/>
        </w:rPr>
        <w:t>DTM questionnaire</w:t>
      </w:r>
      <w:r w:rsidRPr="00B3381E">
        <w:rPr>
          <w:rFonts w:cstheme="minorHAnsi"/>
          <w:lang w:val="en-GB"/>
        </w:rPr>
        <w:t xml:space="preserve">. </w:t>
      </w:r>
      <w:r w:rsidRPr="00B3381E">
        <w:rPr>
          <w:rFonts w:cstheme="minorHAnsi"/>
          <w:u w:val="single"/>
          <w:lang w:val="en-GB"/>
        </w:rPr>
        <w:t>Before</w:t>
      </w:r>
      <w:r w:rsidRPr="00B3381E">
        <w:rPr>
          <w:rFonts w:cstheme="minorHAnsi"/>
          <w:lang w:val="en-GB"/>
        </w:rPr>
        <w:t xml:space="preserve"> including a question in the questionnaires, they will ensure that </w:t>
      </w:r>
      <w:r w:rsidRPr="00207F06">
        <w:rPr>
          <w:rFonts w:cstheme="minorHAnsi"/>
          <w:b/>
          <w:bCs/>
          <w:lang w:val="en-GB"/>
        </w:rPr>
        <w:t xml:space="preserve">question </w:t>
      </w:r>
      <w:r w:rsidR="003B61D3" w:rsidRPr="00207F06">
        <w:rPr>
          <w:rFonts w:cstheme="minorHAnsi"/>
          <w:b/>
          <w:bCs/>
          <w:lang w:val="en-GB"/>
        </w:rPr>
        <w:t xml:space="preserve">is </w:t>
      </w:r>
      <w:r w:rsidRPr="00207F06">
        <w:rPr>
          <w:rFonts w:cstheme="minorHAnsi"/>
          <w:b/>
          <w:bCs/>
          <w:lang w:val="en-GB"/>
        </w:rPr>
        <w:t>safe and does not put anybody at risk</w:t>
      </w:r>
      <w:r w:rsidR="003B61D3" w:rsidRPr="00207F06">
        <w:rPr>
          <w:rFonts w:cstheme="minorHAnsi"/>
          <w:b/>
          <w:bCs/>
          <w:lang w:val="en-GB"/>
        </w:rPr>
        <w:t xml:space="preserve"> of harm</w:t>
      </w:r>
      <w:r w:rsidR="003B61D3" w:rsidRPr="00B3381E">
        <w:rPr>
          <w:rFonts w:cstheme="minorHAnsi"/>
          <w:lang w:val="en-GB"/>
        </w:rPr>
        <w:t xml:space="preserve">. </w:t>
      </w:r>
      <w:r w:rsidR="003B61D3" w:rsidRPr="00B3381E">
        <w:rPr>
          <w:rFonts w:cstheme="minorHAnsi"/>
          <w:i/>
          <w:lang w:val="en-GB"/>
        </w:rPr>
        <w:t>They can use the</w:t>
      </w:r>
      <w:r w:rsidR="00012BC0" w:rsidRPr="00B3381E">
        <w:rPr>
          <w:rFonts w:cstheme="minorHAnsi"/>
          <w:i/>
          <w:lang w:val="en-GB"/>
        </w:rPr>
        <w:t xml:space="preserve"> </w:t>
      </w:r>
      <w:r w:rsidRPr="00B3381E">
        <w:rPr>
          <w:rFonts w:cstheme="minorHAnsi"/>
          <w:b/>
          <w:i/>
          <w:lang w:val="en-GB"/>
        </w:rPr>
        <w:t>Checklist</w:t>
      </w:r>
      <w:r w:rsidR="00012BC0" w:rsidRPr="00B3381E">
        <w:rPr>
          <w:rFonts w:cstheme="minorHAnsi"/>
          <w:i/>
          <w:lang w:val="en-GB"/>
        </w:rPr>
        <w:t xml:space="preserve"> on p</w:t>
      </w:r>
      <w:r w:rsidR="00B3381E" w:rsidRPr="00B3381E">
        <w:rPr>
          <w:rFonts w:cstheme="minorHAnsi"/>
          <w:i/>
        </w:rPr>
        <w:t xml:space="preserve">age </w:t>
      </w:r>
      <w:r w:rsidR="00012BC0" w:rsidRPr="00B3381E">
        <w:rPr>
          <w:rFonts w:cstheme="minorHAnsi"/>
          <w:i/>
          <w:lang w:val="en-GB"/>
        </w:rPr>
        <w:t>2</w:t>
      </w:r>
      <w:r w:rsidR="00B3381E" w:rsidRPr="00B3381E">
        <w:rPr>
          <w:rFonts w:cstheme="minorHAnsi"/>
          <w:i/>
        </w:rPr>
        <w:t xml:space="preserve"> and in-depth guiding questions on page 3</w:t>
      </w:r>
      <w:r w:rsidRPr="00B3381E">
        <w:rPr>
          <w:rFonts w:cstheme="minorHAnsi"/>
          <w:i/>
          <w:lang w:val="en-GB"/>
        </w:rPr>
        <w:t xml:space="preserve">. </w:t>
      </w:r>
    </w:p>
    <w:p w14:paraId="427D2D4C" w14:textId="77777777" w:rsidR="00012BC0" w:rsidRPr="00B3381E" w:rsidRDefault="00012BC0" w:rsidP="00B3381E">
      <w:pPr>
        <w:pStyle w:val="ListParagraph"/>
        <w:numPr>
          <w:ilvl w:val="0"/>
          <w:numId w:val="2"/>
        </w:numPr>
        <w:spacing w:after="120"/>
        <w:ind w:left="284"/>
        <w:contextualSpacing w:val="0"/>
        <w:rPr>
          <w:rFonts w:cstheme="minorHAnsi"/>
          <w:lang w:val="en-GB"/>
        </w:rPr>
      </w:pPr>
      <w:r w:rsidRPr="00B3381E">
        <w:rPr>
          <w:rFonts w:cstheme="minorHAnsi"/>
          <w:lang w:val="en-GB"/>
        </w:rPr>
        <w:t xml:space="preserve">Designing questions that do no harm means considering potential risks for </w:t>
      </w:r>
      <w:r w:rsidRPr="00B3381E">
        <w:rPr>
          <w:rFonts w:cstheme="minorHAnsi"/>
          <w:b/>
          <w:lang w:val="en-GB"/>
        </w:rPr>
        <w:t>all stakeholders</w:t>
      </w:r>
      <w:r w:rsidRPr="00B3381E">
        <w:rPr>
          <w:rFonts w:cstheme="minorHAnsi"/>
          <w:lang w:val="en-GB"/>
        </w:rPr>
        <w:t xml:space="preserve"> (enumerators, Key Informant, community, organization...) </w:t>
      </w:r>
      <w:r w:rsidRPr="00B3381E">
        <w:rPr>
          <w:rFonts w:cstheme="minorHAnsi"/>
          <w:b/>
          <w:lang w:val="en-GB"/>
        </w:rPr>
        <w:t>at all stages of the process</w:t>
      </w:r>
      <w:r w:rsidRPr="00B3381E">
        <w:rPr>
          <w:rFonts w:cstheme="minorHAnsi"/>
          <w:lang w:val="en-GB"/>
        </w:rPr>
        <w:t xml:space="preserve">, including Data </w:t>
      </w:r>
      <w:r w:rsidRPr="00B3381E">
        <w:rPr>
          <w:rFonts w:cstheme="minorHAnsi"/>
          <w:u w:val="single"/>
          <w:lang w:val="en-GB"/>
        </w:rPr>
        <w:t>Collection</w:t>
      </w:r>
      <w:r w:rsidRPr="00B3381E">
        <w:rPr>
          <w:rFonts w:cstheme="minorHAnsi"/>
          <w:lang w:val="en-GB"/>
        </w:rPr>
        <w:t xml:space="preserve">, Storage, Analysis, </w:t>
      </w:r>
      <w:r w:rsidRPr="00B3381E">
        <w:rPr>
          <w:rFonts w:cstheme="minorHAnsi"/>
          <w:u w:val="single"/>
          <w:lang w:val="en-GB"/>
        </w:rPr>
        <w:t>Dissemination</w:t>
      </w:r>
      <w:r w:rsidRPr="00B3381E">
        <w:rPr>
          <w:rFonts w:cstheme="minorHAnsi"/>
          <w:lang w:val="en-GB"/>
        </w:rPr>
        <w:t xml:space="preserve"> and </w:t>
      </w:r>
      <w:r w:rsidRPr="00B3381E">
        <w:rPr>
          <w:rFonts w:cstheme="minorHAnsi"/>
          <w:u w:val="single"/>
          <w:lang w:val="en-GB"/>
        </w:rPr>
        <w:t>Use</w:t>
      </w:r>
      <w:r w:rsidRPr="00B3381E">
        <w:rPr>
          <w:rFonts w:cstheme="minorHAnsi"/>
          <w:lang w:val="en-GB"/>
        </w:rPr>
        <w:t>.  It is crucial for DTM and Protection partners to consider the following, when designing data collection and analysis tools:</w:t>
      </w:r>
    </w:p>
    <w:p w14:paraId="573F8417" w14:textId="77777777" w:rsidR="00427983" w:rsidRPr="00B3381E" w:rsidRDefault="00427983" w:rsidP="00B3381E">
      <w:pPr>
        <w:pStyle w:val="Default"/>
        <w:numPr>
          <w:ilvl w:val="1"/>
          <w:numId w:val="9"/>
        </w:numPr>
        <w:adjustRightInd/>
        <w:spacing w:after="80"/>
        <w:ind w:left="709" w:hanging="357"/>
        <w:rPr>
          <w:rFonts w:asciiTheme="minorHAnsi" w:hAnsiTheme="minorHAnsi" w:cstheme="minorHAnsi"/>
          <w:color w:val="auto"/>
          <w:sz w:val="22"/>
          <w:szCs w:val="22"/>
        </w:rPr>
      </w:pPr>
      <w:r w:rsidRPr="00B3381E">
        <w:rPr>
          <w:rFonts w:asciiTheme="minorHAnsi" w:hAnsiTheme="minorHAnsi" w:cstheme="minorHAnsi"/>
          <w:color w:val="auto"/>
          <w:sz w:val="22"/>
          <w:szCs w:val="22"/>
          <w:u w:val="single"/>
        </w:rPr>
        <w:t xml:space="preserve">The security/political context and power dynamics. </w:t>
      </w:r>
      <w:r w:rsidRPr="00B3381E">
        <w:rPr>
          <w:rFonts w:asciiTheme="minorHAnsi" w:hAnsiTheme="minorHAnsi" w:cstheme="minorHAnsi"/>
          <w:color w:val="auto"/>
          <w:sz w:val="22"/>
          <w:szCs w:val="22"/>
        </w:rPr>
        <w:t xml:space="preserve">Can asking certain questions put enumerator, key informant, community, or humanitarian access at rick? Can it create suspicions on the real motive for the data collection? Can it result in stigmatizing the interviewees or community? Can it put them at risk of retaliation, questioning or even punishment by armed groups marginalization by the rest of the community? Can it result in response programme being denied access to the community? </w:t>
      </w:r>
    </w:p>
    <w:p w14:paraId="3ABB4B22" w14:textId="77777777" w:rsidR="000A187F" w:rsidRPr="00B3381E" w:rsidRDefault="000A187F" w:rsidP="00B3381E">
      <w:pPr>
        <w:pStyle w:val="Default"/>
        <w:numPr>
          <w:ilvl w:val="1"/>
          <w:numId w:val="9"/>
        </w:numPr>
        <w:adjustRightInd/>
        <w:spacing w:after="80"/>
        <w:ind w:left="709" w:hanging="357"/>
        <w:rPr>
          <w:rFonts w:asciiTheme="minorHAnsi" w:hAnsiTheme="minorHAnsi" w:cstheme="minorHAnsi"/>
          <w:color w:val="auto"/>
          <w:sz w:val="22"/>
          <w:szCs w:val="22"/>
        </w:rPr>
      </w:pPr>
      <w:r w:rsidRPr="00B3381E">
        <w:rPr>
          <w:rFonts w:asciiTheme="minorHAnsi" w:hAnsiTheme="minorHAnsi" w:cstheme="minorHAnsi"/>
          <w:color w:val="auto"/>
          <w:sz w:val="22"/>
          <w:szCs w:val="22"/>
          <w:u w:val="single"/>
        </w:rPr>
        <w:t>The complexity or sensitivity of questions versus the ability to do quality control in the field</w:t>
      </w:r>
      <w:r w:rsidRPr="00B3381E">
        <w:rPr>
          <w:rFonts w:asciiTheme="minorHAnsi" w:hAnsiTheme="minorHAnsi" w:cstheme="minorHAnsi"/>
          <w:color w:val="auto"/>
          <w:sz w:val="22"/>
          <w:szCs w:val="22"/>
        </w:rPr>
        <w:t>. Enumerators are given a brief introductory training on C</w:t>
      </w:r>
      <w:r w:rsidR="00C6797B" w:rsidRPr="00B3381E">
        <w:rPr>
          <w:rFonts w:asciiTheme="minorHAnsi" w:hAnsiTheme="minorHAnsi" w:cstheme="minorHAnsi"/>
          <w:color w:val="auto"/>
          <w:sz w:val="22"/>
          <w:szCs w:val="22"/>
        </w:rPr>
        <w:t xml:space="preserve">hild </w:t>
      </w:r>
      <w:r w:rsidRPr="00B3381E">
        <w:rPr>
          <w:rFonts w:asciiTheme="minorHAnsi" w:hAnsiTheme="minorHAnsi" w:cstheme="minorHAnsi"/>
          <w:color w:val="auto"/>
          <w:sz w:val="22"/>
          <w:szCs w:val="22"/>
        </w:rPr>
        <w:t>P</w:t>
      </w:r>
      <w:r w:rsidR="00C6797B" w:rsidRPr="00B3381E">
        <w:rPr>
          <w:rFonts w:asciiTheme="minorHAnsi" w:hAnsiTheme="minorHAnsi" w:cstheme="minorHAnsi"/>
          <w:color w:val="auto"/>
          <w:sz w:val="22"/>
          <w:szCs w:val="22"/>
        </w:rPr>
        <w:t>rotection</w:t>
      </w:r>
      <w:r w:rsidRPr="00B3381E">
        <w:rPr>
          <w:rFonts w:asciiTheme="minorHAnsi" w:hAnsiTheme="minorHAnsi" w:cstheme="minorHAnsi"/>
          <w:color w:val="auto"/>
          <w:sz w:val="22"/>
          <w:szCs w:val="22"/>
        </w:rPr>
        <w:t>, G</w:t>
      </w:r>
      <w:r w:rsidR="00C6797B" w:rsidRPr="00B3381E">
        <w:rPr>
          <w:rFonts w:asciiTheme="minorHAnsi" w:hAnsiTheme="minorHAnsi" w:cstheme="minorHAnsi"/>
          <w:color w:val="auto"/>
          <w:sz w:val="22"/>
          <w:szCs w:val="22"/>
        </w:rPr>
        <w:t xml:space="preserve">ender </w:t>
      </w:r>
      <w:r w:rsidRPr="00B3381E">
        <w:rPr>
          <w:rFonts w:asciiTheme="minorHAnsi" w:hAnsiTheme="minorHAnsi" w:cstheme="minorHAnsi"/>
          <w:color w:val="auto"/>
          <w:sz w:val="22"/>
          <w:szCs w:val="22"/>
        </w:rPr>
        <w:t>B</w:t>
      </w:r>
      <w:r w:rsidR="00C6797B" w:rsidRPr="00B3381E">
        <w:rPr>
          <w:rFonts w:asciiTheme="minorHAnsi" w:hAnsiTheme="minorHAnsi" w:cstheme="minorHAnsi"/>
          <w:color w:val="auto"/>
          <w:sz w:val="22"/>
          <w:szCs w:val="22"/>
        </w:rPr>
        <w:t xml:space="preserve">ased </w:t>
      </w:r>
      <w:r w:rsidRPr="00B3381E">
        <w:rPr>
          <w:rFonts w:asciiTheme="minorHAnsi" w:hAnsiTheme="minorHAnsi" w:cstheme="minorHAnsi"/>
          <w:color w:val="auto"/>
          <w:sz w:val="22"/>
          <w:szCs w:val="22"/>
        </w:rPr>
        <w:t>V</w:t>
      </w:r>
      <w:r w:rsidR="00C6797B" w:rsidRPr="00B3381E">
        <w:rPr>
          <w:rFonts w:asciiTheme="minorHAnsi" w:hAnsiTheme="minorHAnsi" w:cstheme="minorHAnsi"/>
          <w:color w:val="auto"/>
          <w:sz w:val="22"/>
          <w:szCs w:val="22"/>
        </w:rPr>
        <w:t>iolence</w:t>
      </w:r>
      <w:r w:rsidRPr="00B3381E">
        <w:rPr>
          <w:rFonts w:asciiTheme="minorHAnsi" w:hAnsiTheme="minorHAnsi" w:cstheme="minorHAnsi"/>
          <w:color w:val="auto"/>
          <w:sz w:val="22"/>
          <w:szCs w:val="22"/>
        </w:rPr>
        <w:t xml:space="preserve"> and Protection, and are not trained to collect sensitive data usually collected in specialist assessments. </w:t>
      </w:r>
    </w:p>
    <w:p w14:paraId="3E3E3CF4" w14:textId="77777777" w:rsidR="000A187F" w:rsidRPr="00B3381E" w:rsidRDefault="000A187F" w:rsidP="00B3381E">
      <w:pPr>
        <w:pStyle w:val="Default"/>
        <w:numPr>
          <w:ilvl w:val="1"/>
          <w:numId w:val="9"/>
        </w:numPr>
        <w:adjustRightInd/>
        <w:spacing w:after="80"/>
        <w:ind w:left="709" w:hanging="357"/>
        <w:rPr>
          <w:rFonts w:asciiTheme="minorHAnsi" w:hAnsiTheme="minorHAnsi" w:cstheme="minorHAnsi"/>
          <w:color w:val="auto"/>
          <w:sz w:val="22"/>
          <w:szCs w:val="22"/>
        </w:rPr>
      </w:pPr>
      <w:r w:rsidRPr="00B3381E">
        <w:rPr>
          <w:rFonts w:asciiTheme="minorHAnsi" w:hAnsiTheme="minorHAnsi" w:cstheme="minorHAnsi"/>
          <w:color w:val="auto"/>
          <w:sz w:val="22"/>
          <w:szCs w:val="22"/>
          <w:u w:val="single"/>
        </w:rPr>
        <w:t>The humanitarian imperative</w:t>
      </w:r>
      <w:r w:rsidRPr="00B3381E">
        <w:rPr>
          <w:rFonts w:asciiTheme="minorHAnsi" w:hAnsiTheme="minorHAnsi" w:cstheme="minorHAnsi"/>
          <w:color w:val="auto"/>
          <w:sz w:val="22"/>
          <w:szCs w:val="22"/>
        </w:rPr>
        <w:t xml:space="preserve">. DTM data collection often has a much wider geographic coverage within a country than partners who can respond. This means that questions will be asked in locations with response capacity </w:t>
      </w:r>
      <w:proofErr w:type="gramStart"/>
      <w:r w:rsidRPr="00B3381E">
        <w:rPr>
          <w:rFonts w:asciiTheme="minorHAnsi" w:hAnsiTheme="minorHAnsi" w:cstheme="minorHAnsi"/>
          <w:color w:val="auto"/>
          <w:sz w:val="22"/>
          <w:szCs w:val="22"/>
        </w:rPr>
        <w:t>and also</w:t>
      </w:r>
      <w:proofErr w:type="gramEnd"/>
      <w:r w:rsidRPr="00B3381E">
        <w:rPr>
          <w:rFonts w:asciiTheme="minorHAnsi" w:hAnsiTheme="minorHAnsi" w:cstheme="minorHAnsi"/>
          <w:color w:val="auto"/>
          <w:sz w:val="22"/>
          <w:szCs w:val="22"/>
        </w:rPr>
        <w:t xml:space="preserve"> in locations without response capacity. It is therefore important to assess the balance between the benefits/risks of asking each question in an area without response capacity vs the need for data from those non-covered areas to advocate for programmatic expansion/funding of response. </w:t>
      </w:r>
    </w:p>
    <w:p w14:paraId="74B5422A" w14:textId="77777777" w:rsidR="000A187F" w:rsidRPr="00B3381E" w:rsidRDefault="000A187F" w:rsidP="00B3381E">
      <w:pPr>
        <w:pStyle w:val="Default"/>
        <w:numPr>
          <w:ilvl w:val="1"/>
          <w:numId w:val="9"/>
        </w:numPr>
        <w:adjustRightInd/>
        <w:spacing w:after="80"/>
        <w:ind w:left="709" w:hanging="357"/>
        <w:rPr>
          <w:rFonts w:asciiTheme="minorHAnsi" w:hAnsiTheme="minorHAnsi" w:cstheme="minorHAnsi"/>
          <w:color w:val="auto"/>
          <w:sz w:val="22"/>
          <w:szCs w:val="22"/>
        </w:rPr>
      </w:pPr>
      <w:r w:rsidRPr="00B3381E">
        <w:rPr>
          <w:rFonts w:asciiTheme="minorHAnsi" w:hAnsiTheme="minorHAnsi" w:cstheme="minorHAnsi"/>
          <w:color w:val="auto"/>
          <w:sz w:val="22"/>
          <w:szCs w:val="22"/>
          <w:u w:val="single"/>
        </w:rPr>
        <w:t>Incident disclosure</w:t>
      </w:r>
      <w:r w:rsidRPr="00B3381E">
        <w:rPr>
          <w:rFonts w:asciiTheme="minorHAnsi" w:hAnsiTheme="minorHAnsi" w:cstheme="minorHAnsi"/>
          <w:color w:val="auto"/>
          <w:sz w:val="22"/>
          <w:szCs w:val="22"/>
        </w:rPr>
        <w:t xml:space="preserve">. DTM does not collect protection incident data, however reflect on whether the question could lead to a protection incident disclosure: Is there a referral mechanism in place? Should you ask for this information? Have the enumerators been trained on the Urgent Action Process? (see </w:t>
      </w:r>
      <w:hyperlink r:id="rId8" w:history="1">
        <w:r w:rsidRPr="00B3381E">
          <w:rPr>
            <w:rStyle w:val="Hyperlink"/>
            <w:rFonts w:asciiTheme="minorHAnsi" w:hAnsiTheme="minorHAnsi" w:cstheme="minorHAnsi"/>
            <w:color w:val="auto"/>
            <w:sz w:val="22"/>
            <w:szCs w:val="22"/>
            <w:u w:val="none"/>
          </w:rPr>
          <w:t>Urgent Action Process Guidelines for DTM</w:t>
        </w:r>
      </w:hyperlink>
      <w:r w:rsidRPr="00B3381E">
        <w:rPr>
          <w:rFonts w:asciiTheme="minorHAnsi" w:hAnsiTheme="minorHAnsi" w:cstheme="minorHAnsi"/>
          <w:color w:val="auto"/>
          <w:sz w:val="22"/>
          <w:szCs w:val="22"/>
        </w:rPr>
        <w:t xml:space="preserve"> in: </w:t>
      </w:r>
      <w:hyperlink r:id="rId9" w:history="1">
        <w:r w:rsidRPr="00B3381E">
          <w:rPr>
            <w:rStyle w:val="Hyperlink"/>
            <w:rFonts w:asciiTheme="minorHAnsi" w:hAnsiTheme="minorHAnsi" w:cstheme="minorHAnsi"/>
            <w:color w:val="auto"/>
            <w:sz w:val="22"/>
            <w:szCs w:val="22"/>
            <w:u w:val="none"/>
          </w:rPr>
          <w:t>https://displacement.iom.int/dtm-partners-toolkit/data-sharing-guidelines</w:t>
        </w:r>
      </w:hyperlink>
      <w:r w:rsidRPr="00B3381E">
        <w:rPr>
          <w:rStyle w:val="Hyperlink"/>
          <w:rFonts w:asciiTheme="minorHAnsi" w:hAnsiTheme="minorHAnsi" w:cstheme="minorHAnsi"/>
          <w:color w:val="auto"/>
          <w:sz w:val="22"/>
          <w:szCs w:val="22"/>
          <w:u w:val="none"/>
        </w:rPr>
        <w:t>).</w:t>
      </w:r>
      <w:r w:rsidRPr="00B3381E">
        <w:rPr>
          <w:rFonts w:asciiTheme="minorHAnsi" w:hAnsiTheme="minorHAnsi" w:cstheme="minorHAnsi"/>
          <w:color w:val="auto"/>
          <w:sz w:val="22"/>
          <w:szCs w:val="22"/>
        </w:rPr>
        <w:t xml:space="preserve"> </w:t>
      </w:r>
    </w:p>
    <w:p w14:paraId="68B84A2E" w14:textId="77777777" w:rsidR="000A187F" w:rsidRPr="00B3381E" w:rsidRDefault="000A187F" w:rsidP="00B3381E">
      <w:pPr>
        <w:pStyle w:val="Default"/>
        <w:numPr>
          <w:ilvl w:val="1"/>
          <w:numId w:val="9"/>
        </w:numPr>
        <w:adjustRightInd/>
        <w:spacing w:after="80"/>
        <w:ind w:left="709" w:hanging="357"/>
        <w:rPr>
          <w:rFonts w:asciiTheme="minorHAnsi" w:hAnsiTheme="minorHAnsi" w:cstheme="minorHAnsi"/>
          <w:color w:val="auto"/>
          <w:sz w:val="22"/>
          <w:szCs w:val="22"/>
        </w:rPr>
      </w:pPr>
      <w:r w:rsidRPr="00B3381E">
        <w:rPr>
          <w:rFonts w:asciiTheme="minorHAnsi" w:hAnsiTheme="minorHAnsi" w:cstheme="minorHAnsi"/>
          <w:color w:val="auto"/>
          <w:sz w:val="22"/>
          <w:szCs w:val="22"/>
          <w:u w:val="single"/>
        </w:rPr>
        <w:t>Identify questions that require additional training for DTM enumerators</w:t>
      </w:r>
      <w:r w:rsidRPr="00B3381E">
        <w:rPr>
          <w:rFonts w:asciiTheme="minorHAnsi" w:hAnsiTheme="minorHAnsi" w:cstheme="minorHAnsi"/>
          <w:color w:val="auto"/>
          <w:sz w:val="22"/>
          <w:szCs w:val="22"/>
        </w:rPr>
        <w:t xml:space="preserve">, particularly with regards to sensitivity, terminology, or when it is important that enumerators know that they should not list the potential answer options. </w:t>
      </w:r>
    </w:p>
    <w:p w14:paraId="0102A98C" w14:textId="77777777" w:rsidR="007947E9" w:rsidRPr="00B3381E" w:rsidRDefault="007947E9" w:rsidP="00B3381E">
      <w:pPr>
        <w:pStyle w:val="ListParagraph"/>
        <w:numPr>
          <w:ilvl w:val="0"/>
          <w:numId w:val="2"/>
        </w:numPr>
        <w:spacing w:after="120" w:line="240" w:lineRule="auto"/>
        <w:ind w:left="284" w:hanging="357"/>
        <w:contextualSpacing w:val="0"/>
        <w:rPr>
          <w:rFonts w:cstheme="minorHAnsi"/>
          <w:lang w:val="en-GB"/>
        </w:rPr>
      </w:pPr>
      <w:r w:rsidRPr="00B3381E">
        <w:rPr>
          <w:rFonts w:cstheme="minorHAnsi"/>
          <w:lang w:val="en-GB"/>
        </w:rPr>
        <w:t xml:space="preserve">DTM data is shared with partners, either publicly or through data sharing agreements. It is therefore crucial to consider the consequences that the shared data may have for population, organizations and staff </w:t>
      </w:r>
      <w:r w:rsidRPr="00B3381E">
        <w:rPr>
          <w:rFonts w:cstheme="minorHAnsi"/>
          <w:u w:val="single"/>
          <w:lang w:val="en-GB"/>
        </w:rPr>
        <w:t>also as we design</w:t>
      </w:r>
      <w:r w:rsidRPr="00B3381E">
        <w:rPr>
          <w:rFonts w:cstheme="minorHAnsi"/>
          <w:lang w:val="en-GB"/>
        </w:rPr>
        <w:t xml:space="preserve"> the data collection tools. For each question included in the questionnaire, we should assess benefits and risks, </w:t>
      </w:r>
      <w:r w:rsidRPr="00B3381E">
        <w:rPr>
          <w:rFonts w:cstheme="minorHAnsi"/>
          <w:u w:val="single"/>
          <w:lang w:val="en-GB"/>
        </w:rPr>
        <w:t>in the current</w:t>
      </w:r>
      <w:r w:rsidRPr="00B3381E">
        <w:rPr>
          <w:u w:val="single"/>
          <w:lang w:val="en-GB"/>
        </w:rPr>
        <w:t xml:space="preserve"> and potential future context</w:t>
      </w:r>
      <w:r w:rsidRPr="00B3381E">
        <w:rPr>
          <w:lang w:val="en-GB"/>
        </w:rPr>
        <w:t xml:space="preserve">. </w:t>
      </w:r>
      <w:r w:rsidR="007B3445" w:rsidRPr="00B3381E">
        <w:rPr>
          <w:lang w:val="en-GB"/>
        </w:rPr>
        <w:t xml:space="preserve"> Protection colleagues can provide valuable support in this exercise, and DTM will ideally work closely with them. </w:t>
      </w:r>
    </w:p>
    <w:p w14:paraId="5E2F0360" w14:textId="77777777" w:rsidR="007947E9" w:rsidRPr="00B3381E" w:rsidRDefault="007947E9" w:rsidP="00B3381E">
      <w:pPr>
        <w:pStyle w:val="ListParagraph"/>
        <w:numPr>
          <w:ilvl w:val="0"/>
          <w:numId w:val="2"/>
        </w:numPr>
        <w:spacing w:after="120" w:line="240" w:lineRule="auto"/>
        <w:ind w:left="284" w:hanging="357"/>
        <w:contextualSpacing w:val="0"/>
        <w:rPr>
          <w:rFonts w:cstheme="minorHAnsi"/>
          <w:lang w:val="en-GB"/>
        </w:rPr>
      </w:pPr>
      <w:r w:rsidRPr="00B3381E">
        <w:rPr>
          <w:rFonts w:cstheme="minorHAnsi"/>
          <w:lang w:val="en-GB"/>
        </w:rPr>
        <w:t xml:space="preserve">During implementation, it is important that Enumerators feel able to inform DTM when they could not ask a question, without this leading to negative consequences for their job security. Feedback of such instances will trigger modification in the questionnaire and be reported back to partners who originally asked for that information.  This will improve the quality and reliability of data.  </w:t>
      </w:r>
    </w:p>
    <w:p w14:paraId="4CA15776" w14:textId="77777777" w:rsidR="007947E9" w:rsidRPr="00B3381E" w:rsidRDefault="00B93B00" w:rsidP="00B3381E">
      <w:pPr>
        <w:pStyle w:val="ListParagraph"/>
        <w:numPr>
          <w:ilvl w:val="0"/>
          <w:numId w:val="2"/>
        </w:numPr>
        <w:spacing w:after="120" w:line="240" w:lineRule="auto"/>
        <w:ind w:left="284" w:hanging="357"/>
        <w:contextualSpacing w:val="0"/>
        <w:rPr>
          <w:lang w:val="en-GB"/>
        </w:rPr>
      </w:pPr>
      <w:r w:rsidRPr="00B3381E">
        <w:rPr>
          <w:lang w:val="en-GB"/>
        </w:rPr>
        <w:t>D</w:t>
      </w:r>
      <w:r w:rsidR="007947E9" w:rsidRPr="00B3381E">
        <w:rPr>
          <w:lang w:val="en-GB"/>
        </w:rPr>
        <w:t xml:space="preserve">uring and after data is collected, analysed and shared, DTM and partners should also observe the consequences (benefits, risks...) of data sharing. </w:t>
      </w:r>
      <w:r w:rsidR="00642BD3" w:rsidRPr="00B3381E">
        <w:rPr>
          <w:lang w:val="en-GB"/>
        </w:rPr>
        <w:t xml:space="preserve">Such information will be used to revise the questionnaire and modality of data sharing, and, in some cases, it may trigger a new Risk Assessment of the whole exercise. </w:t>
      </w:r>
    </w:p>
    <w:p w14:paraId="64A52A26" w14:textId="2D29D952" w:rsidR="007947E9" w:rsidRPr="00B3381E" w:rsidRDefault="007947E9" w:rsidP="007947E9">
      <w:pPr>
        <w:pStyle w:val="ListParagraph"/>
        <w:numPr>
          <w:ilvl w:val="0"/>
          <w:numId w:val="8"/>
        </w:numPr>
        <w:spacing w:after="0" w:line="240" w:lineRule="auto"/>
        <w:rPr>
          <w:rFonts w:cstheme="minorHAnsi"/>
          <w:color w:val="0070C0"/>
          <w:sz w:val="24"/>
          <w:szCs w:val="24"/>
          <w:lang w:val="en-GB"/>
        </w:rPr>
      </w:pPr>
      <w:r w:rsidRPr="00B3381E">
        <w:rPr>
          <w:rFonts w:cstheme="minorHAnsi"/>
          <w:color w:val="0070C0"/>
          <w:sz w:val="24"/>
          <w:szCs w:val="24"/>
          <w:lang w:val="en-GB"/>
        </w:rPr>
        <w:lastRenderedPageBreak/>
        <w:t xml:space="preserve">Checklist: Designing DTM </w:t>
      </w:r>
      <w:r w:rsidR="00207F06">
        <w:rPr>
          <w:rFonts w:cstheme="minorHAnsi"/>
          <w:color w:val="0070C0"/>
          <w:sz w:val="24"/>
          <w:szCs w:val="24"/>
          <w:lang w:val="en-GB"/>
        </w:rPr>
        <w:t>questions</w:t>
      </w:r>
      <w:r w:rsidRPr="00B3381E">
        <w:rPr>
          <w:rFonts w:cstheme="minorHAnsi"/>
          <w:color w:val="0070C0"/>
          <w:sz w:val="24"/>
          <w:szCs w:val="24"/>
          <w:lang w:val="en-GB"/>
        </w:rPr>
        <w:t xml:space="preserve"> so to DO NO HARM</w:t>
      </w:r>
    </w:p>
    <w:p w14:paraId="2F4EDD4E" w14:textId="77777777" w:rsidR="007947E9" w:rsidRPr="00B3381E" w:rsidRDefault="007947E9" w:rsidP="007947E9">
      <w:pPr>
        <w:spacing w:after="0" w:line="240" w:lineRule="auto"/>
        <w:rPr>
          <w:rFonts w:cstheme="minorHAnsi"/>
          <w:color w:val="0070C0"/>
          <w:sz w:val="24"/>
          <w:szCs w:val="24"/>
          <w:lang w:val="en-GB"/>
        </w:rPr>
      </w:pPr>
    </w:p>
    <w:p w14:paraId="7F8CC995" w14:textId="77777777" w:rsidR="007947E9" w:rsidRDefault="007947E9" w:rsidP="007947E9">
      <w:pPr>
        <w:spacing w:after="0" w:line="240" w:lineRule="auto"/>
        <w:rPr>
          <w:i/>
          <w:lang w:val="en-GB"/>
        </w:rPr>
      </w:pPr>
      <w:r w:rsidRPr="00B3381E">
        <w:rPr>
          <w:i/>
          <w:lang w:val="en-GB"/>
        </w:rPr>
        <w:t xml:space="preserve">Guiding questions and actions to be used by DTM and Partners when designing a DTM exercise, so to assess risk and decide how to proceed.  This checklist should be used in conjunction with </w:t>
      </w:r>
      <w:r w:rsidRPr="00B3381E">
        <w:rPr>
          <w:b/>
          <w:i/>
          <w:lang w:val="en-GB"/>
        </w:rPr>
        <w:t xml:space="preserve">Guidance for Designing Inter-Organizational Data Sharing Pathways, </w:t>
      </w:r>
      <w:r w:rsidRPr="00B3381E">
        <w:rPr>
          <w:i/>
          <w:lang w:val="en-GB"/>
        </w:rPr>
        <w:t>and</w:t>
      </w:r>
      <w:r w:rsidRPr="00B3381E">
        <w:rPr>
          <w:b/>
          <w:i/>
          <w:lang w:val="en-GB"/>
        </w:rPr>
        <w:t xml:space="preserve"> </w:t>
      </w:r>
      <w:r w:rsidRPr="00B3381E">
        <w:rPr>
          <w:i/>
          <w:lang w:val="en-GB"/>
        </w:rPr>
        <w:t>the</w:t>
      </w:r>
      <w:r w:rsidRPr="00B3381E">
        <w:rPr>
          <w:b/>
          <w:i/>
          <w:lang w:val="en-GB"/>
        </w:rPr>
        <w:t xml:space="preserve"> Framework for Data Sharing in Practice</w:t>
      </w:r>
      <w:r w:rsidRPr="00B3381E">
        <w:rPr>
          <w:i/>
          <w:lang w:val="en-GB"/>
        </w:rPr>
        <w:t xml:space="preserve">, both available in the </w:t>
      </w:r>
      <w:proofErr w:type="spellStart"/>
      <w:r w:rsidRPr="00B3381E">
        <w:rPr>
          <w:i/>
          <w:lang w:val="en-GB"/>
        </w:rPr>
        <w:t>DTM&amp;Partners</w:t>
      </w:r>
      <w:proofErr w:type="spellEnd"/>
      <w:r w:rsidRPr="00B3381E">
        <w:rPr>
          <w:i/>
          <w:lang w:val="en-GB"/>
        </w:rPr>
        <w:t xml:space="preserve"> toolkit folder for Data sharing</w:t>
      </w:r>
      <w:r w:rsidRPr="00B3381E">
        <w:rPr>
          <w:rStyle w:val="FootnoteReference"/>
          <w:i/>
          <w:lang w:val="en-GB"/>
        </w:rPr>
        <w:footnoteReference w:id="1"/>
      </w:r>
      <w:r w:rsidRPr="00B3381E">
        <w:rPr>
          <w:i/>
          <w:lang w:val="en-GB"/>
        </w:rPr>
        <w:t xml:space="preserve">. </w:t>
      </w:r>
    </w:p>
    <w:p w14:paraId="571E4792" w14:textId="77777777" w:rsidR="00512611" w:rsidRPr="00B3381E" w:rsidRDefault="00512611" w:rsidP="007947E9">
      <w:pPr>
        <w:spacing w:after="0" w:line="240" w:lineRule="auto"/>
        <w:rPr>
          <w:i/>
          <w:lang w:val="en-GB"/>
        </w:rPr>
      </w:pPr>
    </w:p>
    <w:p w14:paraId="3FACA25A" w14:textId="77777777" w:rsidR="007947E9" w:rsidRPr="00B3381E" w:rsidRDefault="007947E9" w:rsidP="007947E9">
      <w:pPr>
        <w:spacing w:after="0" w:line="240" w:lineRule="auto"/>
        <w:rPr>
          <w:i/>
          <w:lang w:val="en-GB"/>
        </w:rPr>
      </w:pPr>
    </w:p>
    <w:p w14:paraId="5CDD2944" w14:textId="77777777" w:rsidR="007947E9" w:rsidRPr="00B3381E" w:rsidRDefault="007947E9" w:rsidP="007947E9">
      <w:pPr>
        <w:pStyle w:val="ListParagraph"/>
        <w:numPr>
          <w:ilvl w:val="0"/>
          <w:numId w:val="3"/>
        </w:numPr>
        <w:rPr>
          <w:u w:val="single"/>
          <w:lang w:val="en-GB"/>
        </w:rPr>
      </w:pPr>
      <w:r w:rsidRPr="00B3381E">
        <w:rPr>
          <w:u w:val="single"/>
          <w:lang w:val="en-GB"/>
        </w:rPr>
        <w:t xml:space="preserve">Consider the </w:t>
      </w:r>
      <w:r w:rsidRPr="00B3381E">
        <w:rPr>
          <w:b/>
          <w:u w:val="single"/>
          <w:lang w:val="en-GB"/>
        </w:rPr>
        <w:t>USE</w:t>
      </w:r>
      <w:r w:rsidRPr="00B3381E">
        <w:rPr>
          <w:u w:val="single"/>
          <w:lang w:val="en-GB"/>
        </w:rPr>
        <w:t xml:space="preserve"> of the dataset:</w:t>
      </w:r>
      <w:r w:rsidRPr="00B3381E">
        <w:rPr>
          <w:lang w:val="en-GB"/>
        </w:rPr>
        <w:t xml:space="preserve"> </w:t>
      </w:r>
    </w:p>
    <w:p w14:paraId="2B84F5FD" w14:textId="77777777" w:rsidR="007947E9" w:rsidRPr="00B3381E" w:rsidRDefault="007947E9" w:rsidP="007947E9">
      <w:pPr>
        <w:pStyle w:val="ListParagraph"/>
        <w:numPr>
          <w:ilvl w:val="1"/>
          <w:numId w:val="4"/>
        </w:numPr>
        <w:ind w:left="1134"/>
        <w:rPr>
          <w:u w:val="single"/>
          <w:lang w:val="en-GB"/>
        </w:rPr>
      </w:pPr>
      <w:r w:rsidRPr="00B3381E">
        <w:rPr>
          <w:lang w:val="en-GB"/>
        </w:rPr>
        <w:t>What humanitarian action will be taken based on this data?</w:t>
      </w:r>
    </w:p>
    <w:p w14:paraId="26DDAE0C" w14:textId="77777777" w:rsidR="007947E9" w:rsidRPr="00B3381E" w:rsidRDefault="007947E9" w:rsidP="007947E9">
      <w:pPr>
        <w:pStyle w:val="ListParagraph"/>
        <w:numPr>
          <w:ilvl w:val="1"/>
          <w:numId w:val="4"/>
        </w:numPr>
        <w:ind w:left="1134"/>
        <w:rPr>
          <w:u w:val="single"/>
          <w:lang w:val="en-GB"/>
        </w:rPr>
      </w:pPr>
      <w:r w:rsidRPr="00B3381E">
        <w:rPr>
          <w:lang w:val="en-GB"/>
        </w:rPr>
        <w:t>What is the likely impact on the safety, dignity and wellbeing of the beneficiary if we collect and use this dataset?</w:t>
      </w:r>
    </w:p>
    <w:p w14:paraId="216AD29C" w14:textId="77777777" w:rsidR="007947E9" w:rsidRPr="00B3381E" w:rsidRDefault="007947E9" w:rsidP="007947E9">
      <w:pPr>
        <w:pStyle w:val="ListParagraph"/>
        <w:numPr>
          <w:ilvl w:val="1"/>
          <w:numId w:val="4"/>
        </w:numPr>
        <w:ind w:left="1134"/>
        <w:rPr>
          <w:u w:val="single"/>
          <w:lang w:val="en-GB"/>
        </w:rPr>
      </w:pPr>
      <w:r w:rsidRPr="00B3381E">
        <w:rPr>
          <w:lang w:val="en-GB"/>
        </w:rPr>
        <w:t xml:space="preserve">What is the likely impact on the safety, dignity and wellbeing of the beneficiary if </w:t>
      </w:r>
      <w:r w:rsidRPr="00B3381E">
        <w:rPr>
          <w:u w:val="single"/>
          <w:lang w:val="en-GB"/>
        </w:rPr>
        <w:t>we do not</w:t>
      </w:r>
      <w:r w:rsidRPr="00B3381E">
        <w:rPr>
          <w:lang w:val="en-GB"/>
        </w:rPr>
        <w:t xml:space="preserve"> collect and use this dataset?</w:t>
      </w:r>
    </w:p>
    <w:p w14:paraId="1A1E72C1" w14:textId="77777777" w:rsidR="007947E9" w:rsidRDefault="007947E9" w:rsidP="007947E9">
      <w:pPr>
        <w:pStyle w:val="ListParagraph"/>
        <w:numPr>
          <w:ilvl w:val="1"/>
          <w:numId w:val="4"/>
        </w:numPr>
        <w:ind w:left="1134" w:hanging="357"/>
        <w:contextualSpacing w:val="0"/>
        <w:rPr>
          <w:lang w:val="en-GB"/>
        </w:rPr>
      </w:pPr>
      <w:r w:rsidRPr="00B3381E">
        <w:rPr>
          <w:lang w:val="en-GB"/>
        </w:rPr>
        <w:t>How likely is it that the dataset will be used for the identified purpose?</w:t>
      </w:r>
    </w:p>
    <w:p w14:paraId="1D2525EA" w14:textId="77777777" w:rsidR="00512611" w:rsidRPr="00B3381E" w:rsidRDefault="00512611" w:rsidP="00512611">
      <w:pPr>
        <w:pStyle w:val="ListParagraph"/>
        <w:ind w:left="1134"/>
        <w:contextualSpacing w:val="0"/>
        <w:rPr>
          <w:lang w:val="en-GB"/>
        </w:rPr>
      </w:pPr>
    </w:p>
    <w:p w14:paraId="352C46A5" w14:textId="77777777" w:rsidR="007947E9" w:rsidRPr="00B3381E" w:rsidRDefault="007947E9" w:rsidP="007947E9">
      <w:pPr>
        <w:pStyle w:val="ListParagraph"/>
        <w:numPr>
          <w:ilvl w:val="0"/>
          <w:numId w:val="3"/>
        </w:numPr>
        <w:rPr>
          <w:u w:val="single"/>
          <w:lang w:val="en-GB"/>
        </w:rPr>
      </w:pPr>
      <w:r w:rsidRPr="00B3381E">
        <w:rPr>
          <w:u w:val="single"/>
          <w:lang w:val="en-GB"/>
        </w:rPr>
        <w:t xml:space="preserve">Consider potentially harmful consequences of </w:t>
      </w:r>
      <w:r w:rsidRPr="00B3381E">
        <w:rPr>
          <w:b/>
          <w:u w:val="single"/>
          <w:lang w:val="en-GB"/>
        </w:rPr>
        <w:t>collecting, storing, analysing and sharing</w:t>
      </w:r>
      <w:r w:rsidRPr="00B3381E">
        <w:rPr>
          <w:u w:val="single"/>
          <w:lang w:val="en-GB"/>
        </w:rPr>
        <w:t xml:space="preserve"> this dataset:</w:t>
      </w:r>
    </w:p>
    <w:p w14:paraId="7E9EEA19" w14:textId="77777777" w:rsidR="007947E9" w:rsidRPr="00B3381E" w:rsidRDefault="007947E9" w:rsidP="007947E9">
      <w:pPr>
        <w:pStyle w:val="ListParagraph"/>
        <w:numPr>
          <w:ilvl w:val="1"/>
          <w:numId w:val="3"/>
        </w:numPr>
        <w:ind w:left="3402"/>
        <w:rPr>
          <w:b/>
          <w:lang w:val="en-GB"/>
        </w:rPr>
      </w:pPr>
      <w:r w:rsidRPr="00B3381E">
        <w:rPr>
          <w:b/>
          <w:lang w:val="en-GB"/>
        </w:rPr>
        <w:t>At time of collection</w:t>
      </w:r>
    </w:p>
    <w:p w14:paraId="3187D032" w14:textId="77777777" w:rsidR="007947E9" w:rsidRPr="00B3381E" w:rsidRDefault="007947E9" w:rsidP="00512611">
      <w:pPr>
        <w:pStyle w:val="ListParagraph"/>
        <w:numPr>
          <w:ilvl w:val="1"/>
          <w:numId w:val="3"/>
        </w:numPr>
        <w:spacing w:after="360"/>
        <w:ind w:left="3402" w:hanging="357"/>
        <w:contextualSpacing w:val="0"/>
        <w:rPr>
          <w:b/>
          <w:lang w:val="en-GB"/>
        </w:rPr>
      </w:pPr>
      <w:r w:rsidRPr="00B3381E">
        <w:rPr>
          <w:b/>
          <w:lang w:val="en-GB"/>
        </w:rPr>
        <w:t>In the future</w:t>
      </w:r>
    </w:p>
    <w:p w14:paraId="424AE59B" w14:textId="77777777" w:rsidR="007947E9" w:rsidRPr="00B3381E" w:rsidRDefault="007947E9" w:rsidP="007947E9">
      <w:pPr>
        <w:pStyle w:val="ListParagraph"/>
        <w:numPr>
          <w:ilvl w:val="1"/>
          <w:numId w:val="4"/>
        </w:numPr>
        <w:ind w:left="1134"/>
        <w:rPr>
          <w:lang w:val="en-GB"/>
        </w:rPr>
      </w:pPr>
      <w:r w:rsidRPr="00B3381E">
        <w:rPr>
          <w:lang w:val="en-GB"/>
        </w:rPr>
        <w:t>What (increased) danger or (higher) risk can this question expose these groups/people to, at various stages of the process?</w:t>
      </w:r>
    </w:p>
    <w:p w14:paraId="4E57442C" w14:textId="77777777" w:rsidR="007947E9" w:rsidRPr="00B3381E" w:rsidRDefault="007947E9" w:rsidP="007947E9">
      <w:pPr>
        <w:pStyle w:val="ListParagraph"/>
        <w:numPr>
          <w:ilvl w:val="1"/>
          <w:numId w:val="4"/>
        </w:numPr>
        <w:ind w:left="1134"/>
        <w:rPr>
          <w:lang w:val="en-GB"/>
        </w:rPr>
      </w:pPr>
      <w:r w:rsidRPr="00B3381E">
        <w:rPr>
          <w:lang w:val="en-GB"/>
        </w:rPr>
        <w:t>How likely is this (increased) danger or (higher) risk?</w:t>
      </w:r>
    </w:p>
    <w:p w14:paraId="04DF3629" w14:textId="77777777" w:rsidR="007947E9" w:rsidRDefault="007947E9" w:rsidP="007947E9">
      <w:pPr>
        <w:pStyle w:val="ListParagraph"/>
        <w:ind w:left="1134"/>
        <w:rPr>
          <w:lang w:val="en-GB"/>
        </w:rPr>
      </w:pPr>
    </w:p>
    <w:p w14:paraId="022D8523" w14:textId="77777777" w:rsidR="00554D7A" w:rsidRDefault="00554D7A" w:rsidP="007947E9">
      <w:pPr>
        <w:pStyle w:val="ListParagraph"/>
        <w:ind w:left="1134"/>
        <w:rPr>
          <w:lang w:val="en-GB"/>
        </w:rPr>
      </w:pPr>
    </w:p>
    <w:p w14:paraId="275932B5" w14:textId="5FD9FE91" w:rsidR="00512611" w:rsidRPr="00512611" w:rsidRDefault="00512611" w:rsidP="007947E9">
      <w:pPr>
        <w:pStyle w:val="ListParagraph"/>
        <w:ind w:left="1134"/>
        <w:rPr>
          <w:i/>
        </w:rPr>
      </w:pPr>
      <w:r>
        <w:rPr>
          <w:i/>
        </w:rPr>
        <w:t>You can f</w:t>
      </w:r>
      <w:r w:rsidRPr="00512611">
        <w:rPr>
          <w:i/>
        </w:rPr>
        <w:t xml:space="preserve">ill the table, indicating </w:t>
      </w:r>
      <w:r w:rsidR="007D0297" w:rsidRPr="007D0297">
        <w:rPr>
          <w:b/>
          <w:bCs/>
          <w:i/>
          <w:lang w:val="en-GB"/>
        </w:rPr>
        <w:t xml:space="preserve">IF and </w:t>
      </w:r>
      <w:r w:rsidRPr="007D0297">
        <w:rPr>
          <w:b/>
          <w:bCs/>
          <w:i/>
        </w:rPr>
        <w:t>HOW</w:t>
      </w:r>
      <w:r w:rsidRPr="00512611">
        <w:rPr>
          <w:i/>
        </w:rPr>
        <w:t xml:space="preserve"> specific actors are put at (increased) risk</w:t>
      </w:r>
      <w:r>
        <w:rPr>
          <w:i/>
        </w:rPr>
        <w:t xml:space="preserve"> by a question</w:t>
      </w:r>
    </w:p>
    <w:tbl>
      <w:tblPr>
        <w:tblStyle w:val="TableGrid"/>
        <w:tblW w:w="10774" w:type="dxa"/>
        <w:tblInd w:w="-289" w:type="dxa"/>
        <w:tblLook w:val="04A0" w:firstRow="1" w:lastRow="0" w:firstColumn="1" w:lastColumn="0" w:noHBand="0" w:noVBand="1"/>
      </w:tblPr>
      <w:tblGrid>
        <w:gridCol w:w="1696"/>
        <w:gridCol w:w="1701"/>
        <w:gridCol w:w="1560"/>
        <w:gridCol w:w="1559"/>
        <w:gridCol w:w="2268"/>
        <w:gridCol w:w="1990"/>
      </w:tblGrid>
      <w:tr w:rsidR="007947E9" w:rsidRPr="00B3381E" w14:paraId="79962981" w14:textId="77777777" w:rsidTr="000556EA">
        <w:tc>
          <w:tcPr>
            <w:tcW w:w="1696" w:type="dxa"/>
            <w:shd w:val="clear" w:color="auto" w:fill="D9E2F3" w:themeFill="accent1" w:themeFillTint="33"/>
          </w:tcPr>
          <w:p w14:paraId="23FB1CEE" w14:textId="77777777" w:rsidR="007947E9" w:rsidRPr="00B3381E" w:rsidRDefault="007947E9" w:rsidP="000556EA">
            <w:pPr>
              <w:jc w:val="center"/>
              <w:rPr>
                <w:b/>
              </w:rPr>
            </w:pPr>
            <w:r w:rsidRPr="00B3381E">
              <w:rPr>
                <w:b/>
              </w:rPr>
              <w:t>Who is put at increased risk?</w:t>
            </w:r>
          </w:p>
        </w:tc>
        <w:tc>
          <w:tcPr>
            <w:tcW w:w="1701" w:type="dxa"/>
            <w:shd w:val="clear" w:color="auto" w:fill="D9E2F3" w:themeFill="accent1" w:themeFillTint="33"/>
          </w:tcPr>
          <w:p w14:paraId="73919267" w14:textId="77777777" w:rsidR="007947E9" w:rsidRPr="00B3381E" w:rsidRDefault="007947E9" w:rsidP="000556EA">
            <w:pPr>
              <w:jc w:val="center"/>
              <w:rPr>
                <w:b/>
              </w:rPr>
            </w:pPr>
            <w:r w:rsidRPr="00B3381E">
              <w:rPr>
                <w:b/>
              </w:rPr>
              <w:t>Because of Data Collection</w:t>
            </w:r>
          </w:p>
        </w:tc>
        <w:tc>
          <w:tcPr>
            <w:tcW w:w="1560" w:type="dxa"/>
            <w:shd w:val="clear" w:color="auto" w:fill="D9E2F3" w:themeFill="accent1" w:themeFillTint="33"/>
          </w:tcPr>
          <w:p w14:paraId="32AA5F3F" w14:textId="77777777" w:rsidR="007947E9" w:rsidRPr="00B3381E" w:rsidRDefault="007947E9" w:rsidP="000556EA">
            <w:pPr>
              <w:jc w:val="center"/>
              <w:rPr>
                <w:b/>
              </w:rPr>
            </w:pPr>
            <w:r w:rsidRPr="00B3381E">
              <w:rPr>
                <w:b/>
              </w:rPr>
              <w:t>Because of Data Storage</w:t>
            </w:r>
          </w:p>
        </w:tc>
        <w:tc>
          <w:tcPr>
            <w:tcW w:w="1559" w:type="dxa"/>
            <w:shd w:val="clear" w:color="auto" w:fill="D9E2F3" w:themeFill="accent1" w:themeFillTint="33"/>
          </w:tcPr>
          <w:p w14:paraId="4D14C808" w14:textId="77777777" w:rsidR="007947E9" w:rsidRPr="00B3381E" w:rsidRDefault="007947E9" w:rsidP="000556EA">
            <w:pPr>
              <w:jc w:val="center"/>
              <w:rPr>
                <w:b/>
              </w:rPr>
            </w:pPr>
            <w:r w:rsidRPr="00B3381E">
              <w:rPr>
                <w:b/>
              </w:rPr>
              <w:t>Because of Data Analysis</w:t>
            </w:r>
          </w:p>
        </w:tc>
        <w:tc>
          <w:tcPr>
            <w:tcW w:w="2268" w:type="dxa"/>
            <w:shd w:val="clear" w:color="auto" w:fill="D9E2F3" w:themeFill="accent1" w:themeFillTint="33"/>
          </w:tcPr>
          <w:p w14:paraId="314AB412" w14:textId="77777777" w:rsidR="007947E9" w:rsidRPr="00B3381E" w:rsidRDefault="007947E9" w:rsidP="000556EA">
            <w:pPr>
              <w:jc w:val="center"/>
              <w:rPr>
                <w:b/>
              </w:rPr>
            </w:pPr>
            <w:r w:rsidRPr="00B3381E">
              <w:rPr>
                <w:b/>
              </w:rPr>
              <w:t>Because of Data or Reports Sharing (currently)</w:t>
            </w:r>
          </w:p>
        </w:tc>
        <w:tc>
          <w:tcPr>
            <w:tcW w:w="1990" w:type="dxa"/>
            <w:shd w:val="clear" w:color="auto" w:fill="D9E2F3" w:themeFill="accent1" w:themeFillTint="33"/>
          </w:tcPr>
          <w:p w14:paraId="19EAF63A" w14:textId="77777777" w:rsidR="007947E9" w:rsidRPr="00B3381E" w:rsidRDefault="007947E9" w:rsidP="000556EA">
            <w:pPr>
              <w:jc w:val="center"/>
              <w:rPr>
                <w:b/>
              </w:rPr>
            </w:pPr>
            <w:r w:rsidRPr="00B3381E">
              <w:rPr>
                <w:b/>
              </w:rPr>
              <w:t xml:space="preserve">Because of Data or Reports Sharing </w:t>
            </w:r>
          </w:p>
          <w:p w14:paraId="65F4C0D2" w14:textId="77777777" w:rsidR="007947E9" w:rsidRPr="00B3381E" w:rsidRDefault="007947E9" w:rsidP="000556EA">
            <w:pPr>
              <w:jc w:val="center"/>
              <w:rPr>
                <w:b/>
              </w:rPr>
            </w:pPr>
            <w:r w:rsidRPr="00B3381E">
              <w:rPr>
                <w:b/>
              </w:rPr>
              <w:t>(in the future)</w:t>
            </w:r>
          </w:p>
        </w:tc>
      </w:tr>
      <w:tr w:rsidR="00682FB5" w:rsidRPr="00B3381E" w14:paraId="768588D2" w14:textId="77777777" w:rsidTr="00512611">
        <w:trPr>
          <w:trHeight w:val="448"/>
        </w:trPr>
        <w:tc>
          <w:tcPr>
            <w:tcW w:w="1696" w:type="dxa"/>
          </w:tcPr>
          <w:p w14:paraId="10C32550" w14:textId="77777777" w:rsidR="00682FB5" w:rsidRPr="00B3381E" w:rsidRDefault="00682FB5" w:rsidP="00682FB5">
            <w:r w:rsidRPr="00B3381E">
              <w:t>Enumerators</w:t>
            </w:r>
          </w:p>
        </w:tc>
        <w:tc>
          <w:tcPr>
            <w:tcW w:w="1701" w:type="dxa"/>
          </w:tcPr>
          <w:p w14:paraId="297B33D3" w14:textId="77777777" w:rsidR="00682FB5" w:rsidRPr="00B3381E" w:rsidRDefault="00682FB5" w:rsidP="00682FB5">
            <w:pPr>
              <w:rPr>
                <w:i/>
              </w:rPr>
            </w:pPr>
          </w:p>
        </w:tc>
        <w:tc>
          <w:tcPr>
            <w:tcW w:w="1560" w:type="dxa"/>
          </w:tcPr>
          <w:p w14:paraId="767FDD3F" w14:textId="77777777" w:rsidR="00682FB5" w:rsidRPr="00B3381E" w:rsidRDefault="00682FB5" w:rsidP="00682FB5"/>
        </w:tc>
        <w:tc>
          <w:tcPr>
            <w:tcW w:w="1559" w:type="dxa"/>
          </w:tcPr>
          <w:p w14:paraId="2257B18D" w14:textId="77777777" w:rsidR="00682FB5" w:rsidRPr="00B3381E" w:rsidRDefault="00682FB5" w:rsidP="00682FB5"/>
        </w:tc>
        <w:tc>
          <w:tcPr>
            <w:tcW w:w="2268" w:type="dxa"/>
          </w:tcPr>
          <w:p w14:paraId="194324D9" w14:textId="77777777" w:rsidR="00682FB5" w:rsidRPr="00B3381E" w:rsidRDefault="00682FB5" w:rsidP="00682FB5"/>
        </w:tc>
        <w:tc>
          <w:tcPr>
            <w:tcW w:w="1990" w:type="dxa"/>
          </w:tcPr>
          <w:p w14:paraId="3FE95C45" w14:textId="77777777" w:rsidR="00682FB5" w:rsidRPr="00B3381E" w:rsidRDefault="00682FB5" w:rsidP="00682FB5"/>
        </w:tc>
      </w:tr>
      <w:tr w:rsidR="00682FB5" w:rsidRPr="00B3381E" w14:paraId="6D55FA3A" w14:textId="77777777" w:rsidTr="00512611">
        <w:trPr>
          <w:trHeight w:val="398"/>
        </w:trPr>
        <w:tc>
          <w:tcPr>
            <w:tcW w:w="1696" w:type="dxa"/>
          </w:tcPr>
          <w:p w14:paraId="7BDEE49C" w14:textId="77777777" w:rsidR="00682FB5" w:rsidRPr="00B3381E" w:rsidRDefault="00682FB5" w:rsidP="00682FB5">
            <w:r w:rsidRPr="00B3381E">
              <w:t>Key Informants</w:t>
            </w:r>
          </w:p>
        </w:tc>
        <w:tc>
          <w:tcPr>
            <w:tcW w:w="1701" w:type="dxa"/>
          </w:tcPr>
          <w:p w14:paraId="30F52C7C" w14:textId="77777777" w:rsidR="00682FB5" w:rsidRPr="00B3381E" w:rsidRDefault="00682FB5" w:rsidP="00682FB5"/>
        </w:tc>
        <w:tc>
          <w:tcPr>
            <w:tcW w:w="1560" w:type="dxa"/>
          </w:tcPr>
          <w:p w14:paraId="48B8559B" w14:textId="77777777" w:rsidR="00682FB5" w:rsidRPr="00B3381E" w:rsidRDefault="00682FB5" w:rsidP="00682FB5"/>
        </w:tc>
        <w:tc>
          <w:tcPr>
            <w:tcW w:w="1559" w:type="dxa"/>
          </w:tcPr>
          <w:p w14:paraId="62B8FCDD" w14:textId="77777777" w:rsidR="00682FB5" w:rsidRPr="00B3381E" w:rsidRDefault="00682FB5" w:rsidP="00682FB5"/>
        </w:tc>
        <w:tc>
          <w:tcPr>
            <w:tcW w:w="2268" w:type="dxa"/>
          </w:tcPr>
          <w:p w14:paraId="6DC99727" w14:textId="77777777" w:rsidR="00682FB5" w:rsidRPr="00B3381E" w:rsidRDefault="00682FB5" w:rsidP="00682FB5"/>
        </w:tc>
        <w:tc>
          <w:tcPr>
            <w:tcW w:w="1990" w:type="dxa"/>
          </w:tcPr>
          <w:p w14:paraId="69B8B072" w14:textId="77777777" w:rsidR="00682FB5" w:rsidRPr="00B3381E" w:rsidRDefault="00682FB5" w:rsidP="00682FB5"/>
        </w:tc>
      </w:tr>
      <w:tr w:rsidR="00682FB5" w:rsidRPr="00B3381E" w14:paraId="00D0DF47" w14:textId="77777777" w:rsidTr="000556EA">
        <w:tc>
          <w:tcPr>
            <w:tcW w:w="1696" w:type="dxa"/>
          </w:tcPr>
          <w:p w14:paraId="166D63BB" w14:textId="77777777" w:rsidR="00682FB5" w:rsidRPr="00B3381E" w:rsidRDefault="00682FB5" w:rsidP="00682FB5">
            <w:r w:rsidRPr="00B3381E">
              <w:t>Displaced community</w:t>
            </w:r>
          </w:p>
        </w:tc>
        <w:tc>
          <w:tcPr>
            <w:tcW w:w="1701" w:type="dxa"/>
          </w:tcPr>
          <w:p w14:paraId="7D97BCB2" w14:textId="77777777" w:rsidR="00682FB5" w:rsidRPr="00B3381E" w:rsidRDefault="00682FB5" w:rsidP="00682FB5"/>
        </w:tc>
        <w:tc>
          <w:tcPr>
            <w:tcW w:w="1560" w:type="dxa"/>
          </w:tcPr>
          <w:p w14:paraId="412EE89B" w14:textId="77777777" w:rsidR="00682FB5" w:rsidRPr="00B3381E" w:rsidRDefault="00682FB5" w:rsidP="00682FB5"/>
        </w:tc>
        <w:tc>
          <w:tcPr>
            <w:tcW w:w="1559" w:type="dxa"/>
          </w:tcPr>
          <w:p w14:paraId="3F9E6A89" w14:textId="77777777" w:rsidR="00682FB5" w:rsidRPr="00B3381E" w:rsidRDefault="00682FB5" w:rsidP="00682FB5"/>
        </w:tc>
        <w:tc>
          <w:tcPr>
            <w:tcW w:w="2268" w:type="dxa"/>
          </w:tcPr>
          <w:p w14:paraId="3B69D6A6" w14:textId="77777777" w:rsidR="00682FB5" w:rsidRPr="00B3381E" w:rsidRDefault="00682FB5" w:rsidP="00682FB5"/>
        </w:tc>
        <w:tc>
          <w:tcPr>
            <w:tcW w:w="1990" w:type="dxa"/>
          </w:tcPr>
          <w:p w14:paraId="665C5FB7" w14:textId="77777777" w:rsidR="00682FB5" w:rsidRPr="00B3381E" w:rsidRDefault="00682FB5" w:rsidP="00682FB5"/>
        </w:tc>
      </w:tr>
      <w:tr w:rsidR="00D9754D" w:rsidRPr="00B3381E" w14:paraId="0342A110" w14:textId="77777777" w:rsidTr="000556EA">
        <w:tc>
          <w:tcPr>
            <w:tcW w:w="1696" w:type="dxa"/>
          </w:tcPr>
          <w:p w14:paraId="68125A91" w14:textId="77777777" w:rsidR="00D9754D" w:rsidRPr="00B3381E" w:rsidRDefault="00D9754D" w:rsidP="00D9754D">
            <w:r w:rsidRPr="00B3381E">
              <w:t>Host Community</w:t>
            </w:r>
          </w:p>
        </w:tc>
        <w:tc>
          <w:tcPr>
            <w:tcW w:w="1701" w:type="dxa"/>
          </w:tcPr>
          <w:p w14:paraId="23295A39" w14:textId="77777777" w:rsidR="00D9754D" w:rsidRPr="00B3381E" w:rsidRDefault="00D9754D" w:rsidP="00D9754D">
            <w:pPr>
              <w:rPr>
                <w:i/>
              </w:rPr>
            </w:pPr>
          </w:p>
        </w:tc>
        <w:tc>
          <w:tcPr>
            <w:tcW w:w="1560" w:type="dxa"/>
          </w:tcPr>
          <w:p w14:paraId="04771115" w14:textId="77777777" w:rsidR="00D9754D" w:rsidRPr="00B3381E" w:rsidRDefault="00D9754D" w:rsidP="00D9754D"/>
        </w:tc>
        <w:tc>
          <w:tcPr>
            <w:tcW w:w="1559" w:type="dxa"/>
          </w:tcPr>
          <w:p w14:paraId="66D6F3F8" w14:textId="77777777" w:rsidR="00D9754D" w:rsidRPr="00B3381E" w:rsidRDefault="00D9754D" w:rsidP="00D9754D"/>
        </w:tc>
        <w:tc>
          <w:tcPr>
            <w:tcW w:w="2268" w:type="dxa"/>
          </w:tcPr>
          <w:p w14:paraId="5F5A6AC7" w14:textId="77777777" w:rsidR="00D9754D" w:rsidRPr="00B3381E" w:rsidRDefault="00D9754D" w:rsidP="00D9754D"/>
        </w:tc>
        <w:tc>
          <w:tcPr>
            <w:tcW w:w="1990" w:type="dxa"/>
          </w:tcPr>
          <w:p w14:paraId="2ABF2D89" w14:textId="77777777" w:rsidR="00D9754D" w:rsidRPr="00B3381E" w:rsidRDefault="00D9754D" w:rsidP="00D9754D"/>
        </w:tc>
      </w:tr>
      <w:tr w:rsidR="00D9754D" w:rsidRPr="00B3381E" w14:paraId="77008FB4" w14:textId="77777777" w:rsidTr="00512611">
        <w:trPr>
          <w:trHeight w:val="321"/>
        </w:trPr>
        <w:tc>
          <w:tcPr>
            <w:tcW w:w="1696" w:type="dxa"/>
          </w:tcPr>
          <w:p w14:paraId="2E299072" w14:textId="77777777" w:rsidR="00D9754D" w:rsidRPr="00B3381E" w:rsidRDefault="00D9754D" w:rsidP="00D9754D">
            <w:r w:rsidRPr="00B3381E">
              <w:t>Organization</w:t>
            </w:r>
          </w:p>
        </w:tc>
        <w:tc>
          <w:tcPr>
            <w:tcW w:w="1701" w:type="dxa"/>
          </w:tcPr>
          <w:p w14:paraId="0B9730A6" w14:textId="77777777" w:rsidR="00D9754D" w:rsidRPr="00B3381E" w:rsidRDefault="00D9754D" w:rsidP="00D9754D"/>
        </w:tc>
        <w:tc>
          <w:tcPr>
            <w:tcW w:w="1560" w:type="dxa"/>
          </w:tcPr>
          <w:p w14:paraId="42320282" w14:textId="77777777" w:rsidR="00D9754D" w:rsidRPr="00B3381E" w:rsidRDefault="00D9754D" w:rsidP="00D9754D"/>
        </w:tc>
        <w:tc>
          <w:tcPr>
            <w:tcW w:w="1559" w:type="dxa"/>
          </w:tcPr>
          <w:p w14:paraId="13970388" w14:textId="77777777" w:rsidR="00D9754D" w:rsidRPr="00B3381E" w:rsidRDefault="00D9754D" w:rsidP="00D9754D"/>
        </w:tc>
        <w:tc>
          <w:tcPr>
            <w:tcW w:w="2268" w:type="dxa"/>
          </w:tcPr>
          <w:p w14:paraId="236F24C4" w14:textId="77777777" w:rsidR="00D9754D" w:rsidRPr="00B3381E" w:rsidRDefault="00D9754D" w:rsidP="00D9754D"/>
        </w:tc>
        <w:tc>
          <w:tcPr>
            <w:tcW w:w="1990" w:type="dxa"/>
          </w:tcPr>
          <w:p w14:paraId="79E23B0E" w14:textId="77777777" w:rsidR="00D9754D" w:rsidRPr="00B3381E" w:rsidRDefault="00D9754D" w:rsidP="00D9754D"/>
        </w:tc>
      </w:tr>
      <w:tr w:rsidR="00D9754D" w:rsidRPr="00B3381E" w14:paraId="1596FBA7" w14:textId="77777777" w:rsidTr="00512611">
        <w:trPr>
          <w:trHeight w:val="410"/>
        </w:trPr>
        <w:tc>
          <w:tcPr>
            <w:tcW w:w="1696" w:type="dxa"/>
          </w:tcPr>
          <w:p w14:paraId="6B95E3E6" w14:textId="77777777" w:rsidR="00D9754D" w:rsidRPr="00B3381E" w:rsidRDefault="00D9754D" w:rsidP="00D9754D">
            <w:r w:rsidRPr="00B3381E">
              <w:t xml:space="preserve">Others </w:t>
            </w:r>
          </w:p>
        </w:tc>
        <w:tc>
          <w:tcPr>
            <w:tcW w:w="1701" w:type="dxa"/>
          </w:tcPr>
          <w:p w14:paraId="7054E3F7" w14:textId="77777777" w:rsidR="00D9754D" w:rsidRPr="00B3381E" w:rsidRDefault="00D9754D" w:rsidP="00D9754D"/>
        </w:tc>
        <w:tc>
          <w:tcPr>
            <w:tcW w:w="1560" w:type="dxa"/>
          </w:tcPr>
          <w:p w14:paraId="03BA6CDA" w14:textId="77777777" w:rsidR="00D9754D" w:rsidRPr="00B3381E" w:rsidRDefault="00D9754D" w:rsidP="00D9754D"/>
        </w:tc>
        <w:tc>
          <w:tcPr>
            <w:tcW w:w="1559" w:type="dxa"/>
          </w:tcPr>
          <w:p w14:paraId="21EE8CE3" w14:textId="77777777" w:rsidR="00D9754D" w:rsidRPr="00B3381E" w:rsidRDefault="00D9754D" w:rsidP="00D9754D"/>
        </w:tc>
        <w:tc>
          <w:tcPr>
            <w:tcW w:w="2268" w:type="dxa"/>
          </w:tcPr>
          <w:p w14:paraId="579FA1F3" w14:textId="77777777" w:rsidR="00D9754D" w:rsidRPr="00B3381E" w:rsidRDefault="00D9754D" w:rsidP="00D9754D"/>
        </w:tc>
        <w:tc>
          <w:tcPr>
            <w:tcW w:w="1990" w:type="dxa"/>
          </w:tcPr>
          <w:p w14:paraId="2214DE0A" w14:textId="77777777" w:rsidR="00D9754D" w:rsidRPr="00B3381E" w:rsidRDefault="00D9754D" w:rsidP="00D9754D"/>
        </w:tc>
      </w:tr>
    </w:tbl>
    <w:p w14:paraId="5C40FD39" w14:textId="77777777" w:rsidR="00512611" w:rsidRPr="00B3381E" w:rsidRDefault="00512611" w:rsidP="007947E9">
      <w:pPr>
        <w:rPr>
          <w:lang w:val="en-GB"/>
        </w:rPr>
      </w:pPr>
    </w:p>
    <w:p w14:paraId="443F5F74" w14:textId="77777777" w:rsidR="007947E9" w:rsidRPr="00B3381E" w:rsidRDefault="007947E9" w:rsidP="007947E9">
      <w:pPr>
        <w:rPr>
          <w:lang w:val="en-GB"/>
        </w:rPr>
      </w:pPr>
      <w:r w:rsidRPr="00B3381E">
        <w:rPr>
          <w:noProof/>
          <w:lang w:val="en-GB"/>
        </w:rPr>
        <mc:AlternateContent>
          <mc:Choice Requires="wps">
            <w:drawing>
              <wp:anchor distT="0" distB="0" distL="114300" distR="114300" simplePos="0" relativeHeight="251659264" behindDoc="0" locked="0" layoutInCell="1" allowOverlap="1" wp14:anchorId="297497CB" wp14:editId="78F01365">
                <wp:simplePos x="0" y="0"/>
                <wp:positionH relativeFrom="page">
                  <wp:align>center</wp:align>
                </wp:positionH>
                <wp:positionV relativeFrom="paragraph">
                  <wp:posOffset>15875</wp:posOffset>
                </wp:positionV>
                <wp:extent cx="2085975" cy="1264285"/>
                <wp:effectExtent l="0" t="0" r="28575" b="17145"/>
                <wp:wrapNone/>
                <wp:docPr id="32" name="Rectangle 3"/>
                <wp:cNvGraphicFramePr/>
                <a:graphic xmlns:a="http://schemas.openxmlformats.org/drawingml/2006/main">
                  <a:graphicData uri="http://schemas.microsoft.com/office/word/2010/wordprocessingShape">
                    <wps:wsp>
                      <wps:cNvSpPr/>
                      <wps:spPr>
                        <a:xfrm>
                          <a:off x="0" y="0"/>
                          <a:ext cx="2085975" cy="1264285"/>
                        </a:xfrm>
                        <a:prstGeom prst="rect">
                          <a:avLst/>
                        </a:prstGeom>
                        <a:noFill/>
                        <a:ln w="12700">
                          <a:solidFill>
                            <a:srgbClr val="FF0000"/>
                          </a:solidFill>
                        </a:ln>
                      </wps:spPr>
                      <wps:txbx>
                        <w:txbxContent>
                          <w:p w14:paraId="7EF83E68" w14:textId="77777777" w:rsidR="007947E9" w:rsidRPr="00266001" w:rsidRDefault="007947E9" w:rsidP="007947E9">
                            <w:pPr>
                              <w:pStyle w:val="NormalWeb"/>
                              <w:spacing w:before="0" w:beforeAutospacing="0" w:after="160" w:afterAutospacing="0" w:line="256" w:lineRule="auto"/>
                              <w:jc w:val="center"/>
                              <w:rPr>
                                <w:rFonts w:ascii="Bahnschrift" w:hAnsi="Bahnschrift"/>
                                <w:color w:val="FF0000"/>
                                <w:sz w:val="26"/>
                                <w:szCs w:val="26"/>
                              </w:rPr>
                            </w:pPr>
                            <w:r w:rsidRPr="00266001">
                              <w:rPr>
                                <w:rFonts w:ascii="Bahnschrift" w:eastAsia="Calibri" w:hAnsi="Bahnschrift"/>
                                <w:b/>
                                <w:bCs/>
                                <w:color w:val="FF0000"/>
                                <w:kern w:val="24"/>
                                <w:sz w:val="26"/>
                                <w:szCs w:val="26"/>
                              </w:rPr>
                              <w:t xml:space="preserve">DO NOT collect </w:t>
                            </w:r>
                            <w:r w:rsidRPr="00266001">
                              <w:rPr>
                                <w:rFonts w:ascii="Bahnschrift" w:eastAsia="Calibri" w:hAnsi="Bahnschrift"/>
                                <w:color w:val="FF0000"/>
                                <w:kern w:val="24"/>
                                <w:sz w:val="26"/>
                                <w:szCs w:val="26"/>
                              </w:rPr>
                              <w:t xml:space="preserve">such data </w:t>
                            </w:r>
                            <w:r w:rsidRPr="00266001">
                              <w:rPr>
                                <w:rFonts w:ascii="Bahnschrift" w:eastAsia="Calibri" w:hAnsi="Bahnschrift"/>
                                <w:color w:val="FF0000"/>
                                <w:kern w:val="24"/>
                                <w:sz w:val="26"/>
                                <w:szCs w:val="26"/>
                                <w:u w:val="single"/>
                              </w:rPr>
                              <w:t>if the planned use does not justify the likely risk</w:t>
                            </w:r>
                          </w:p>
                        </w:txbxContent>
                      </wps:txbx>
                      <wps:bodyPr wrap="square">
                        <a:spAutoFit/>
                      </wps:bodyPr>
                    </wps:wsp>
                  </a:graphicData>
                </a:graphic>
                <wp14:sizeRelH relativeFrom="margin">
                  <wp14:pctWidth>0</wp14:pctWidth>
                </wp14:sizeRelH>
              </wp:anchor>
            </w:drawing>
          </mc:Choice>
          <mc:Fallback>
            <w:pict>
              <v:rect w14:anchorId="297497CB" id="Rectangle 3" o:spid="_x0000_s1026" style="position:absolute;margin-left:0;margin-top:1.25pt;width:164.25pt;height:99.5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" filled="f" strokecolor="red" strokeweight="1pt">
                <v:textbox style="mso-fit-shape-to-text:t">
                  <w:txbxContent>
                    <w:p w14:paraId="7EF83E68" w14:textId="77777777" w:rsidR="007947E9" w:rsidRPr="00266001" w:rsidRDefault="007947E9" w:rsidP="007947E9">
                      <w:pPr>
                        <w:pStyle w:val="NormalWeb"/>
                        <w:spacing w:before="0" w:beforeAutospacing="0" w:after="160" w:afterAutospacing="0" w:line="256" w:lineRule="auto"/>
                        <w:jc w:val="center"/>
                        <w:rPr>
                          <w:rFonts w:ascii="Bahnschrift" w:hAnsi="Bahnschrift"/>
                          <w:color w:val="FF0000"/>
                          <w:sz w:val="26"/>
                          <w:szCs w:val="26"/>
                        </w:rPr>
                      </w:pPr>
                      <w:r w:rsidRPr="00266001">
                        <w:rPr>
                          <w:rFonts w:ascii="Bahnschrift" w:eastAsia="Calibri" w:hAnsi="Bahnschrift"/>
                          <w:b/>
                          <w:bCs/>
                          <w:color w:val="FF0000"/>
                          <w:kern w:val="24"/>
                          <w:sz w:val="26"/>
                          <w:szCs w:val="26"/>
                        </w:rPr>
                        <w:t xml:space="preserve">DO NOT collect </w:t>
                      </w:r>
                      <w:r w:rsidRPr="00266001">
                        <w:rPr>
                          <w:rFonts w:ascii="Bahnschrift" w:eastAsia="Calibri" w:hAnsi="Bahnschrift"/>
                          <w:color w:val="FF0000"/>
                          <w:kern w:val="24"/>
                          <w:sz w:val="26"/>
                          <w:szCs w:val="26"/>
                        </w:rPr>
                        <w:t xml:space="preserve">such data </w:t>
                      </w:r>
                      <w:r w:rsidRPr="00266001">
                        <w:rPr>
                          <w:rFonts w:ascii="Bahnschrift" w:eastAsia="Calibri" w:hAnsi="Bahnschrift"/>
                          <w:color w:val="FF0000"/>
                          <w:kern w:val="24"/>
                          <w:sz w:val="26"/>
                          <w:szCs w:val="26"/>
                          <w:u w:val="single"/>
                        </w:rPr>
                        <w:t>if the planned use does not justify the likely risk</w:t>
                      </w:r>
                    </w:p>
                  </w:txbxContent>
                </v:textbox>
                <w10:wrap anchorx="page"/>
              </v:rect>
            </w:pict>
          </mc:Fallback>
        </mc:AlternateContent>
      </w:r>
    </w:p>
    <w:p w14:paraId="4E3DC69F" w14:textId="77777777" w:rsidR="007947E9" w:rsidRPr="00B3381E" w:rsidRDefault="007947E9" w:rsidP="007947E9">
      <w:pPr>
        <w:rPr>
          <w:lang w:val="en-GB"/>
        </w:rPr>
      </w:pPr>
    </w:p>
    <w:p w14:paraId="32F9A7AA" w14:textId="77777777" w:rsidR="007947E9" w:rsidRDefault="007947E9" w:rsidP="007947E9">
      <w:pPr>
        <w:rPr>
          <w:lang w:val="en-GB"/>
        </w:rPr>
      </w:pPr>
    </w:p>
    <w:p w14:paraId="2EA1FFCC" w14:textId="77777777" w:rsidR="00554D7A" w:rsidRPr="00B3381E" w:rsidRDefault="00554D7A" w:rsidP="007947E9">
      <w:pPr>
        <w:rPr>
          <w:lang w:val="en-GB"/>
        </w:rPr>
      </w:pPr>
    </w:p>
    <w:p w14:paraId="17DF0330" w14:textId="77777777" w:rsidR="007947E9" w:rsidRPr="00B3381E" w:rsidRDefault="007947E9" w:rsidP="007947E9">
      <w:pPr>
        <w:pStyle w:val="ListParagraph"/>
        <w:numPr>
          <w:ilvl w:val="0"/>
          <w:numId w:val="3"/>
        </w:numPr>
        <w:spacing w:after="0" w:line="240" w:lineRule="auto"/>
        <w:rPr>
          <w:rFonts w:cstheme="minorHAnsi"/>
          <w:color w:val="0070C0"/>
          <w:sz w:val="28"/>
          <w:szCs w:val="28"/>
          <w:lang w:val="en-GB"/>
        </w:rPr>
      </w:pPr>
      <w:r w:rsidRPr="00B3381E">
        <w:rPr>
          <w:rFonts w:cstheme="minorHAnsi"/>
          <w:color w:val="0070C0"/>
          <w:sz w:val="28"/>
          <w:szCs w:val="28"/>
          <w:lang w:val="en-GB"/>
        </w:rPr>
        <w:lastRenderedPageBreak/>
        <w:t>Specific Guiding questions for each stage of the Data Process</w:t>
      </w:r>
    </w:p>
    <w:p w14:paraId="618A0640" w14:textId="77777777" w:rsidR="007947E9" w:rsidRPr="00B3381E" w:rsidRDefault="007947E9" w:rsidP="007947E9">
      <w:pPr>
        <w:spacing w:before="120" w:after="0" w:line="240" w:lineRule="auto"/>
        <w:rPr>
          <w:rFonts w:cstheme="minorHAnsi"/>
          <w:color w:val="0070C0"/>
          <w:sz w:val="24"/>
          <w:szCs w:val="24"/>
          <w:lang w:val="en-GB"/>
        </w:rPr>
      </w:pPr>
    </w:p>
    <w:p w14:paraId="071EBFD6" w14:textId="77777777" w:rsidR="007947E9" w:rsidRPr="00B3381E" w:rsidRDefault="007947E9" w:rsidP="007947E9">
      <w:pPr>
        <w:spacing w:after="0"/>
        <w:rPr>
          <w:i/>
          <w:color w:val="1F3864" w:themeColor="accent1" w:themeShade="80"/>
          <w:sz w:val="24"/>
          <w:szCs w:val="24"/>
          <w:lang w:val="en-GB"/>
        </w:rPr>
      </w:pPr>
      <w:r w:rsidRPr="00B3381E">
        <w:rPr>
          <w:i/>
          <w:color w:val="1F3864" w:themeColor="accent1" w:themeShade="80"/>
          <w:sz w:val="24"/>
          <w:szCs w:val="24"/>
          <w:lang w:val="en-GB"/>
        </w:rPr>
        <w:t>Can Collecting the dataset do harm?</w:t>
      </w:r>
    </w:p>
    <w:p w14:paraId="41B22E83" w14:textId="77777777" w:rsidR="007947E9" w:rsidRPr="00B3381E" w:rsidRDefault="007947E9" w:rsidP="007947E9">
      <w:pPr>
        <w:pStyle w:val="ListParagraph"/>
        <w:numPr>
          <w:ilvl w:val="1"/>
          <w:numId w:val="4"/>
        </w:numPr>
        <w:ind w:left="426"/>
        <w:rPr>
          <w:lang w:val="en-GB"/>
        </w:rPr>
      </w:pPr>
      <w:r w:rsidRPr="00B3381E">
        <w:rPr>
          <w:lang w:val="en-GB"/>
        </w:rPr>
        <w:t>How likely is it that asking this question puts enumerators, Key Informants, displaced population, host community, or others in (increased) danger/at (higher) risk?  What are these risks/dangers?</w:t>
      </w:r>
    </w:p>
    <w:p w14:paraId="6BAF3326" w14:textId="77777777" w:rsidR="007947E9" w:rsidRPr="00B3381E" w:rsidRDefault="007947E9" w:rsidP="007947E9">
      <w:pPr>
        <w:pStyle w:val="ListParagraph"/>
        <w:numPr>
          <w:ilvl w:val="1"/>
          <w:numId w:val="4"/>
        </w:numPr>
        <w:ind w:left="426"/>
        <w:rPr>
          <w:lang w:val="en-GB"/>
        </w:rPr>
      </w:pPr>
      <w:r w:rsidRPr="00B3381E">
        <w:rPr>
          <w:lang w:val="en-GB"/>
        </w:rPr>
        <w:t>How likely is it that asking this question puts the organization and its capacity to carry out its activities in (increased) danger/at (higher) risk? What are these risks/dangers?</w:t>
      </w:r>
    </w:p>
    <w:p w14:paraId="3B4A37A9" w14:textId="77777777" w:rsidR="007947E9" w:rsidRPr="00B3381E" w:rsidRDefault="007947E9" w:rsidP="00AA4FA9">
      <w:pPr>
        <w:pStyle w:val="ListParagraph"/>
        <w:numPr>
          <w:ilvl w:val="1"/>
          <w:numId w:val="4"/>
        </w:numPr>
        <w:ind w:left="426"/>
        <w:rPr>
          <w:lang w:val="en-GB"/>
        </w:rPr>
      </w:pPr>
      <w:r w:rsidRPr="00B3381E">
        <w:rPr>
          <w:lang w:val="en-GB"/>
        </w:rPr>
        <w:t>Are there accessible and safe services to support community members if the question triggers the sharing of information on incidents of violence and abuse? Are the enumerators able to refer to these services?</w:t>
      </w:r>
    </w:p>
    <w:p w14:paraId="294615CE" w14:textId="77777777" w:rsidR="007947E9" w:rsidRPr="00B3381E" w:rsidRDefault="007947E9" w:rsidP="007947E9">
      <w:pPr>
        <w:spacing w:after="0"/>
        <w:rPr>
          <w:i/>
          <w:color w:val="1F3864" w:themeColor="accent1" w:themeShade="80"/>
          <w:sz w:val="24"/>
          <w:szCs w:val="24"/>
          <w:lang w:val="en-GB"/>
        </w:rPr>
      </w:pPr>
      <w:r w:rsidRPr="00B3381E">
        <w:rPr>
          <w:i/>
          <w:color w:val="1F3864" w:themeColor="accent1" w:themeShade="80"/>
          <w:sz w:val="24"/>
          <w:szCs w:val="24"/>
          <w:lang w:val="en-GB"/>
        </w:rPr>
        <w:t>Can Sharing the dataset do harm?</w:t>
      </w:r>
    </w:p>
    <w:p w14:paraId="00BF3749" w14:textId="77777777" w:rsidR="007947E9" w:rsidRPr="00B3381E" w:rsidRDefault="007947E9" w:rsidP="007947E9">
      <w:pPr>
        <w:rPr>
          <w:lang w:val="en-GB"/>
        </w:rPr>
      </w:pPr>
      <w:r w:rsidRPr="00B3381E">
        <w:rPr>
          <w:u w:val="single"/>
          <w:lang w:val="en-GB"/>
        </w:rPr>
        <w:t xml:space="preserve">Consider potentially harmful consequence of </w:t>
      </w:r>
      <w:r w:rsidRPr="00B3381E">
        <w:rPr>
          <w:b/>
          <w:u w:val="single"/>
          <w:lang w:val="en-GB"/>
        </w:rPr>
        <w:t>sharing</w:t>
      </w:r>
      <w:r w:rsidRPr="00B3381E">
        <w:rPr>
          <w:u w:val="single"/>
          <w:lang w:val="en-GB"/>
        </w:rPr>
        <w:t xml:space="preserve"> this dataset: </w:t>
      </w:r>
      <w:r w:rsidRPr="00B3381E">
        <w:rPr>
          <w:lang w:val="en-GB"/>
        </w:rPr>
        <w:t xml:space="preserve">Can these data </w:t>
      </w:r>
      <w:r w:rsidRPr="00B3381E">
        <w:rPr>
          <w:b/>
          <w:lang w:val="en-GB"/>
        </w:rPr>
        <w:t>be analysed and then used</w:t>
      </w:r>
      <w:r w:rsidRPr="00B3381E">
        <w:rPr>
          <w:lang w:val="en-GB"/>
        </w:rPr>
        <w:t xml:space="preserve"> in a way that causes harm to/put at risk </w:t>
      </w:r>
      <w:r w:rsidRPr="00B3381E">
        <w:rPr>
          <w:u w:val="single"/>
          <w:lang w:val="en-GB"/>
        </w:rPr>
        <w:t xml:space="preserve">enumerators </w:t>
      </w:r>
      <w:r w:rsidRPr="00B3381E">
        <w:rPr>
          <w:lang w:val="en-GB"/>
        </w:rPr>
        <w:t xml:space="preserve">or </w:t>
      </w:r>
      <w:r w:rsidRPr="00B3381E">
        <w:rPr>
          <w:u w:val="single"/>
          <w:lang w:val="en-GB"/>
        </w:rPr>
        <w:t>key informants</w:t>
      </w:r>
      <w:r w:rsidRPr="00B3381E">
        <w:rPr>
          <w:lang w:val="en-GB"/>
        </w:rPr>
        <w:t xml:space="preserve"> or </w:t>
      </w:r>
      <w:r w:rsidRPr="00B3381E">
        <w:rPr>
          <w:u w:val="single"/>
          <w:lang w:val="en-GB"/>
        </w:rPr>
        <w:t>communities</w:t>
      </w:r>
      <w:r w:rsidRPr="00B3381E">
        <w:rPr>
          <w:lang w:val="en-GB"/>
        </w:rPr>
        <w:t xml:space="preserve">, </w:t>
      </w:r>
      <w:r w:rsidRPr="00B3381E">
        <w:rPr>
          <w:u w:val="single"/>
          <w:lang w:val="en-GB"/>
        </w:rPr>
        <w:t>individuals</w:t>
      </w:r>
      <w:r w:rsidRPr="00B3381E">
        <w:rPr>
          <w:lang w:val="en-GB"/>
        </w:rPr>
        <w:t xml:space="preserve"> in the communities (host community or displaced community), or the </w:t>
      </w:r>
      <w:r w:rsidRPr="00B3381E">
        <w:rPr>
          <w:u w:val="single"/>
          <w:lang w:val="en-GB"/>
        </w:rPr>
        <w:t>organization</w:t>
      </w:r>
      <w:r w:rsidRPr="00B3381E">
        <w:rPr>
          <w:lang w:val="en-GB"/>
        </w:rPr>
        <w:t xml:space="preserve"> if...</w:t>
      </w:r>
    </w:p>
    <w:p w14:paraId="42B8AEE1" w14:textId="77777777" w:rsidR="007947E9" w:rsidRPr="00B3381E" w:rsidRDefault="007947E9" w:rsidP="007947E9">
      <w:pPr>
        <w:pStyle w:val="ListParagraph"/>
        <w:numPr>
          <w:ilvl w:val="1"/>
          <w:numId w:val="4"/>
        </w:numPr>
        <w:ind w:left="1134"/>
        <w:rPr>
          <w:lang w:val="en-GB"/>
        </w:rPr>
      </w:pPr>
      <w:r w:rsidRPr="00B3381E">
        <w:rPr>
          <w:lang w:val="en-GB"/>
        </w:rPr>
        <w:t xml:space="preserve">Shared publicly? </w:t>
      </w:r>
    </w:p>
    <w:p w14:paraId="4219D2E5" w14:textId="77777777" w:rsidR="007947E9" w:rsidRPr="00B3381E" w:rsidRDefault="007947E9" w:rsidP="007947E9">
      <w:pPr>
        <w:pStyle w:val="ListParagraph"/>
        <w:numPr>
          <w:ilvl w:val="1"/>
          <w:numId w:val="4"/>
        </w:numPr>
        <w:ind w:left="1134"/>
        <w:rPr>
          <w:lang w:val="en-GB"/>
        </w:rPr>
      </w:pPr>
      <w:r w:rsidRPr="00B3381E">
        <w:rPr>
          <w:lang w:val="en-GB"/>
        </w:rPr>
        <w:t>Shared with specific stakeholders?</w:t>
      </w:r>
    </w:p>
    <w:p w14:paraId="73BC625F" w14:textId="77777777" w:rsidR="007947E9" w:rsidRPr="00B3381E" w:rsidRDefault="007947E9" w:rsidP="007947E9">
      <w:pPr>
        <w:pStyle w:val="ListParagraph"/>
        <w:numPr>
          <w:ilvl w:val="1"/>
          <w:numId w:val="4"/>
        </w:numPr>
        <w:ind w:left="1134"/>
        <w:rPr>
          <w:lang w:val="en-GB"/>
        </w:rPr>
      </w:pPr>
      <w:r w:rsidRPr="00B3381E">
        <w:rPr>
          <w:lang w:val="en-GB"/>
        </w:rPr>
        <w:t>Specific stakeholders access them, even without authorization</w:t>
      </w:r>
      <w:r w:rsidR="00DD125A" w:rsidRPr="00B3381E">
        <w:rPr>
          <w:rStyle w:val="FootnoteReference"/>
          <w:lang w:val="en-GB"/>
        </w:rPr>
        <w:footnoteReference w:id="2"/>
      </w:r>
      <w:r w:rsidRPr="00B3381E">
        <w:rPr>
          <w:lang w:val="en-GB"/>
        </w:rPr>
        <w:t>?</w:t>
      </w:r>
    </w:p>
    <w:p w14:paraId="1D16C5C8" w14:textId="77777777" w:rsidR="007947E9" w:rsidRPr="00B3381E" w:rsidRDefault="007947E9" w:rsidP="007947E9">
      <w:pPr>
        <w:rPr>
          <w:lang w:val="en-GB"/>
        </w:rPr>
      </w:pPr>
      <w:r w:rsidRPr="00B3381E">
        <w:rPr>
          <w:u w:val="single"/>
          <w:lang w:val="en-GB"/>
        </w:rPr>
        <w:t>Consider the risks versus the use of these specific datasets</w:t>
      </w:r>
      <w:r w:rsidRPr="00B3381E">
        <w:rPr>
          <w:lang w:val="en-GB"/>
        </w:rPr>
        <w:t xml:space="preserve">. </w:t>
      </w:r>
    </w:p>
    <w:p w14:paraId="0DAE5975" w14:textId="77777777" w:rsidR="007947E9" w:rsidRPr="00B3381E" w:rsidRDefault="007947E9" w:rsidP="007947E9">
      <w:pPr>
        <w:pStyle w:val="ListParagraph"/>
        <w:numPr>
          <w:ilvl w:val="1"/>
          <w:numId w:val="4"/>
        </w:numPr>
        <w:ind w:left="1134"/>
        <w:rPr>
          <w:lang w:val="en-GB"/>
        </w:rPr>
      </w:pPr>
      <w:r w:rsidRPr="00B3381E">
        <w:rPr>
          <w:lang w:val="en-GB"/>
        </w:rPr>
        <w:t>How severe can the impact be on communities and individuals we serve, if these data become known to such specific stakeholders?</w:t>
      </w:r>
    </w:p>
    <w:p w14:paraId="74AAA223" w14:textId="77777777" w:rsidR="007947E9" w:rsidRPr="00B3381E" w:rsidRDefault="007947E9" w:rsidP="007947E9">
      <w:pPr>
        <w:pStyle w:val="ListParagraph"/>
        <w:numPr>
          <w:ilvl w:val="1"/>
          <w:numId w:val="4"/>
        </w:numPr>
        <w:ind w:left="1134"/>
        <w:rPr>
          <w:lang w:val="en-GB"/>
        </w:rPr>
      </w:pPr>
      <w:r w:rsidRPr="00B3381E">
        <w:rPr>
          <w:lang w:val="en-GB"/>
        </w:rPr>
        <w:t>How likely is it that such specific stakeholders access these data?</w:t>
      </w:r>
    </w:p>
    <w:p w14:paraId="511B013D" w14:textId="77777777" w:rsidR="007947E9" w:rsidRPr="00B3381E" w:rsidRDefault="007947E9" w:rsidP="007947E9">
      <w:pPr>
        <w:pStyle w:val="ListParagraph"/>
        <w:numPr>
          <w:ilvl w:val="1"/>
          <w:numId w:val="4"/>
        </w:numPr>
        <w:ind w:left="1134"/>
        <w:rPr>
          <w:lang w:val="en-GB"/>
        </w:rPr>
      </w:pPr>
      <w:r w:rsidRPr="00B3381E">
        <w:rPr>
          <w:lang w:val="en-GB"/>
        </w:rPr>
        <w:t>What measures can we realistically put in place to minimize this risk?</w:t>
      </w:r>
    </w:p>
    <w:p w14:paraId="140B69FD" w14:textId="77777777" w:rsidR="007947E9" w:rsidRPr="00B3381E" w:rsidRDefault="007947E9" w:rsidP="007947E9">
      <w:pPr>
        <w:pStyle w:val="ListParagraph"/>
        <w:numPr>
          <w:ilvl w:val="1"/>
          <w:numId w:val="4"/>
        </w:numPr>
        <w:ind w:left="1134"/>
        <w:rPr>
          <w:lang w:val="en-GB"/>
        </w:rPr>
      </w:pPr>
      <w:r w:rsidRPr="00B3381E">
        <w:rPr>
          <w:lang w:val="en-GB"/>
        </w:rPr>
        <w:t>How likely is it that such specific stakeholders access these data, even after we implement such measures?</w:t>
      </w:r>
    </w:p>
    <w:p w14:paraId="14EDC6CF" w14:textId="77777777" w:rsidR="007947E9" w:rsidRPr="00B3381E" w:rsidRDefault="007947E9" w:rsidP="007947E9">
      <w:pPr>
        <w:rPr>
          <w:lang w:val="en-GB"/>
        </w:rPr>
      </w:pPr>
      <w:r w:rsidRPr="00B3381E">
        <w:rPr>
          <w:noProof/>
          <w:lang w:val="en-GB"/>
        </w:rPr>
        <mc:AlternateContent>
          <mc:Choice Requires="wps">
            <w:drawing>
              <wp:anchor distT="0" distB="0" distL="114300" distR="114300" simplePos="0" relativeHeight="251660288" behindDoc="0" locked="0" layoutInCell="1" allowOverlap="1" wp14:anchorId="2D2502ED" wp14:editId="7FEE1409">
                <wp:simplePos x="0" y="0"/>
                <wp:positionH relativeFrom="margin">
                  <wp:align>center</wp:align>
                </wp:positionH>
                <wp:positionV relativeFrom="paragraph">
                  <wp:posOffset>8255</wp:posOffset>
                </wp:positionV>
                <wp:extent cx="2085975" cy="1264285"/>
                <wp:effectExtent l="0" t="0" r="28575" b="17145"/>
                <wp:wrapNone/>
                <wp:docPr id="55" name="Rectangle 3"/>
                <wp:cNvGraphicFramePr/>
                <a:graphic xmlns:a="http://schemas.openxmlformats.org/drawingml/2006/main">
                  <a:graphicData uri="http://schemas.microsoft.com/office/word/2010/wordprocessingShape">
                    <wps:wsp>
                      <wps:cNvSpPr/>
                      <wps:spPr>
                        <a:xfrm>
                          <a:off x="0" y="0"/>
                          <a:ext cx="2085975" cy="1264285"/>
                        </a:xfrm>
                        <a:prstGeom prst="rect">
                          <a:avLst/>
                        </a:prstGeom>
                        <a:noFill/>
                        <a:ln w="12700">
                          <a:solidFill>
                            <a:srgbClr val="C00000"/>
                          </a:solidFill>
                        </a:ln>
                      </wps:spPr>
                      <wps:txbx>
                        <w:txbxContent>
                          <w:p w14:paraId="6BDFDE9A" w14:textId="77777777" w:rsidR="007947E9" w:rsidRPr="00266001" w:rsidRDefault="007947E9" w:rsidP="007947E9">
                            <w:pPr>
                              <w:pStyle w:val="NormalWeb"/>
                              <w:spacing w:before="0" w:beforeAutospacing="0" w:after="160" w:afterAutospacing="0" w:line="256" w:lineRule="auto"/>
                              <w:jc w:val="center"/>
                              <w:rPr>
                                <w:rFonts w:ascii="Bahnschrift" w:hAnsi="Bahnschrift"/>
                                <w:color w:val="FF0000"/>
                                <w:sz w:val="26"/>
                                <w:szCs w:val="26"/>
                              </w:rPr>
                            </w:pPr>
                            <w:r w:rsidRPr="00266001">
                              <w:rPr>
                                <w:rFonts w:ascii="Bahnschrift" w:eastAsia="Calibri" w:hAnsi="Bahnschrift"/>
                                <w:b/>
                                <w:bCs/>
                                <w:color w:val="FF0000"/>
                                <w:kern w:val="24"/>
                                <w:sz w:val="26"/>
                                <w:szCs w:val="26"/>
                              </w:rPr>
                              <w:t xml:space="preserve">DO NOT collect </w:t>
                            </w:r>
                            <w:r w:rsidRPr="00266001">
                              <w:rPr>
                                <w:rFonts w:ascii="Bahnschrift" w:eastAsia="Calibri" w:hAnsi="Bahnschrift"/>
                                <w:color w:val="FF0000"/>
                                <w:kern w:val="24"/>
                                <w:sz w:val="26"/>
                                <w:szCs w:val="26"/>
                              </w:rPr>
                              <w:t xml:space="preserve">such data </w:t>
                            </w:r>
                            <w:r w:rsidRPr="00266001">
                              <w:rPr>
                                <w:rFonts w:ascii="Bahnschrift" w:eastAsia="Calibri" w:hAnsi="Bahnschrift"/>
                                <w:color w:val="FF0000"/>
                                <w:kern w:val="24"/>
                                <w:sz w:val="26"/>
                                <w:szCs w:val="26"/>
                                <w:u w:val="single"/>
                              </w:rPr>
                              <w:t>if the planned use does not justify the likely risk</w:t>
                            </w:r>
                          </w:p>
                        </w:txbxContent>
                      </wps:txbx>
                      <wps:bodyPr wrap="square">
                        <a:spAutoFit/>
                      </wps:bodyPr>
                    </wps:wsp>
                  </a:graphicData>
                </a:graphic>
                <wp14:sizeRelH relativeFrom="margin">
                  <wp14:pctWidth>0</wp14:pctWidth>
                </wp14:sizeRelH>
              </wp:anchor>
            </w:drawing>
          </mc:Choice>
          <mc:Fallback>
            <w:pict>
              <v:rect w14:anchorId="2D2502ED" id="_x0000_s1027" style="position:absolute;margin-left:0;margin-top:.65pt;width:164.25pt;height:99.5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" filled="f" strokecolor="#c00000" strokeweight="1pt">
                <v:textbox style="mso-fit-shape-to-text:t">
                  <w:txbxContent>
                    <w:p w14:paraId="6BDFDE9A" w14:textId="77777777" w:rsidR="007947E9" w:rsidRPr="00266001" w:rsidRDefault="007947E9" w:rsidP="007947E9">
                      <w:pPr>
                        <w:pStyle w:val="NormalWeb"/>
                        <w:spacing w:before="0" w:beforeAutospacing="0" w:after="160" w:afterAutospacing="0" w:line="256" w:lineRule="auto"/>
                        <w:jc w:val="center"/>
                        <w:rPr>
                          <w:rFonts w:ascii="Bahnschrift" w:hAnsi="Bahnschrift"/>
                          <w:color w:val="FF0000"/>
                          <w:sz w:val="26"/>
                          <w:szCs w:val="26"/>
                        </w:rPr>
                      </w:pPr>
                      <w:r w:rsidRPr="00266001">
                        <w:rPr>
                          <w:rFonts w:ascii="Bahnschrift" w:eastAsia="Calibri" w:hAnsi="Bahnschrift"/>
                          <w:b/>
                          <w:bCs/>
                          <w:color w:val="FF0000"/>
                          <w:kern w:val="24"/>
                          <w:sz w:val="26"/>
                          <w:szCs w:val="26"/>
                        </w:rPr>
                        <w:t xml:space="preserve">DO NOT collect </w:t>
                      </w:r>
                      <w:r w:rsidRPr="00266001">
                        <w:rPr>
                          <w:rFonts w:ascii="Bahnschrift" w:eastAsia="Calibri" w:hAnsi="Bahnschrift"/>
                          <w:color w:val="FF0000"/>
                          <w:kern w:val="24"/>
                          <w:sz w:val="26"/>
                          <w:szCs w:val="26"/>
                        </w:rPr>
                        <w:t xml:space="preserve">such data </w:t>
                      </w:r>
                      <w:r w:rsidRPr="00266001">
                        <w:rPr>
                          <w:rFonts w:ascii="Bahnschrift" w:eastAsia="Calibri" w:hAnsi="Bahnschrift"/>
                          <w:color w:val="FF0000"/>
                          <w:kern w:val="24"/>
                          <w:sz w:val="26"/>
                          <w:szCs w:val="26"/>
                          <w:u w:val="single"/>
                        </w:rPr>
                        <w:t>if the planned use does not justify the likely risk</w:t>
                      </w:r>
                    </w:p>
                  </w:txbxContent>
                </v:textbox>
                <w10:wrap anchorx="margin"/>
              </v:rect>
            </w:pict>
          </mc:Fallback>
        </mc:AlternateContent>
      </w:r>
    </w:p>
    <w:p w14:paraId="00F0BA03" w14:textId="77777777" w:rsidR="007947E9" w:rsidRPr="00B3381E" w:rsidRDefault="007947E9" w:rsidP="007947E9">
      <w:pPr>
        <w:pStyle w:val="ListParagraph"/>
        <w:rPr>
          <w:lang w:val="en-GB"/>
        </w:rPr>
      </w:pPr>
    </w:p>
    <w:p w14:paraId="2E1CAB28" w14:textId="77777777" w:rsidR="007947E9" w:rsidRPr="00B3381E" w:rsidRDefault="007947E9" w:rsidP="007947E9">
      <w:pPr>
        <w:pStyle w:val="ListParagraph"/>
        <w:ind w:left="1134"/>
        <w:rPr>
          <w:lang w:val="en-GB"/>
        </w:rPr>
      </w:pPr>
    </w:p>
    <w:p w14:paraId="1CDEDB80" w14:textId="77777777" w:rsidR="007947E9" w:rsidRPr="00B3381E" w:rsidRDefault="007947E9" w:rsidP="007947E9">
      <w:pPr>
        <w:rPr>
          <w:lang w:val="en-GB"/>
        </w:rPr>
      </w:pPr>
    </w:p>
    <w:p w14:paraId="2C9784CC" w14:textId="77777777" w:rsidR="007947E9" w:rsidRPr="00B3381E" w:rsidRDefault="007947E9" w:rsidP="007947E9">
      <w:pPr>
        <w:rPr>
          <w:i/>
          <w:color w:val="1F3864" w:themeColor="accent1" w:themeShade="80"/>
          <w:sz w:val="24"/>
          <w:szCs w:val="24"/>
          <w:lang w:val="en-GB"/>
        </w:rPr>
      </w:pPr>
      <w:r w:rsidRPr="00B3381E">
        <w:rPr>
          <w:i/>
          <w:color w:val="1F3864" w:themeColor="accent1" w:themeShade="80"/>
          <w:sz w:val="24"/>
          <w:szCs w:val="24"/>
          <w:lang w:val="en-GB"/>
        </w:rPr>
        <w:t>How can we make Sharing safer?</w:t>
      </w:r>
    </w:p>
    <w:p w14:paraId="4BCE4649" w14:textId="77777777" w:rsidR="007947E9" w:rsidRPr="00B3381E" w:rsidRDefault="007947E9" w:rsidP="007947E9">
      <w:pPr>
        <w:spacing w:before="120"/>
        <w:rPr>
          <w:u w:val="single"/>
          <w:lang w:val="en-GB"/>
        </w:rPr>
      </w:pPr>
      <w:r w:rsidRPr="00B3381E">
        <w:rPr>
          <w:noProof/>
          <w:u w:val="single"/>
          <w:lang w:val="en-GB"/>
        </w:rPr>
        <mc:AlternateContent>
          <mc:Choice Requires="wps">
            <w:drawing>
              <wp:anchor distT="0" distB="0" distL="114300" distR="114300" simplePos="0" relativeHeight="251661312" behindDoc="0" locked="0" layoutInCell="1" allowOverlap="1" wp14:anchorId="6B83AA95" wp14:editId="35340626">
                <wp:simplePos x="0" y="0"/>
                <wp:positionH relativeFrom="margin">
                  <wp:align>center</wp:align>
                </wp:positionH>
                <wp:positionV relativeFrom="paragraph">
                  <wp:posOffset>94615</wp:posOffset>
                </wp:positionV>
                <wp:extent cx="2085975" cy="967740"/>
                <wp:effectExtent l="0" t="0" r="28575" b="12700"/>
                <wp:wrapNone/>
                <wp:docPr id="57" name="Rectangle 4"/>
                <wp:cNvGraphicFramePr/>
                <a:graphic xmlns:a="http://schemas.openxmlformats.org/drawingml/2006/main">
                  <a:graphicData uri="http://schemas.microsoft.com/office/word/2010/wordprocessingShape">
                    <wps:wsp>
                      <wps:cNvSpPr/>
                      <wps:spPr>
                        <a:xfrm>
                          <a:off x="0" y="0"/>
                          <a:ext cx="2085975" cy="967740"/>
                        </a:xfrm>
                        <a:prstGeom prst="rect">
                          <a:avLst/>
                        </a:prstGeom>
                        <a:noFill/>
                        <a:ln w="19050">
                          <a:solidFill>
                            <a:schemeClr val="accent4">
                              <a:lumMod val="75000"/>
                            </a:schemeClr>
                          </a:solidFill>
                        </a:ln>
                      </wps:spPr>
                      <wps:txbx>
                        <w:txbxContent>
                          <w:p w14:paraId="6A9DDA7B" w14:textId="77777777" w:rsidR="007947E9" w:rsidRPr="00D25D36" w:rsidRDefault="007947E9" w:rsidP="007947E9">
                            <w:pPr>
                              <w:pStyle w:val="NormalWeb"/>
                              <w:spacing w:before="0" w:beforeAutospacing="0" w:after="160" w:afterAutospacing="0" w:line="256" w:lineRule="auto"/>
                              <w:jc w:val="center"/>
                              <w:rPr>
                                <w:rFonts w:ascii="Bahnschrift" w:hAnsi="Bahnschrift"/>
                                <w:color w:val="BF8F00" w:themeColor="accent4" w:themeShade="BF"/>
                                <w:sz w:val="26"/>
                                <w:szCs w:val="26"/>
                              </w:rPr>
                            </w:pPr>
                            <w:r w:rsidRPr="00D25D36">
                              <w:rPr>
                                <w:rFonts w:ascii="Bahnschrift" w:eastAsia="Calibri" w:hAnsi="Bahnschrift"/>
                                <w:color w:val="BF8F00" w:themeColor="accent4" w:themeShade="BF"/>
                                <w:kern w:val="24"/>
                                <w:sz w:val="26"/>
                                <w:szCs w:val="26"/>
                              </w:rPr>
                              <w:t xml:space="preserve">If the planned use justifies the risk, </w:t>
                            </w:r>
                            <w:r w:rsidRPr="00D25D36">
                              <w:rPr>
                                <w:rFonts w:ascii="Bahnschrift" w:eastAsia="Calibri" w:hAnsi="Bahnschrift"/>
                                <w:b/>
                                <w:bCs/>
                                <w:color w:val="BF8F00" w:themeColor="accent4" w:themeShade="BF"/>
                                <w:kern w:val="24"/>
                                <w:sz w:val="26"/>
                                <w:szCs w:val="26"/>
                              </w:rPr>
                              <w:t>share safely</w:t>
                            </w:r>
                          </w:p>
                        </w:txbxContent>
                      </wps:txbx>
                      <wps:bodyPr wrap="square">
                        <a:spAutoFit/>
                      </wps:bodyPr>
                    </wps:wsp>
                  </a:graphicData>
                </a:graphic>
                <wp14:sizeRelH relativeFrom="margin">
                  <wp14:pctWidth>0</wp14:pctWidth>
                </wp14:sizeRelH>
              </wp:anchor>
            </w:drawing>
          </mc:Choice>
          <mc:Fallback>
            <w:pict>
              <v:rect w14:anchorId="6B83AA95" id="Rectangle 4" o:spid="_x0000_s1028" style="position:absolute;margin-left:0;margin-top:7.45pt;width:164.25pt;height:76.2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" filled="f" strokecolor="#bf8f00 [2407]" strokeweight="1.5pt">
                <v:textbox style="mso-fit-shape-to-text:t">
                  <w:txbxContent>
                    <w:p w14:paraId="6A9DDA7B" w14:textId="77777777" w:rsidR="007947E9" w:rsidRPr="00D25D36" w:rsidRDefault="007947E9" w:rsidP="007947E9">
                      <w:pPr>
                        <w:pStyle w:val="NormalWeb"/>
                        <w:spacing w:before="0" w:beforeAutospacing="0" w:after="160" w:afterAutospacing="0" w:line="256" w:lineRule="auto"/>
                        <w:jc w:val="center"/>
                        <w:rPr>
                          <w:rFonts w:ascii="Bahnschrift" w:hAnsi="Bahnschrift"/>
                          <w:color w:val="BF8F00" w:themeColor="accent4" w:themeShade="BF"/>
                          <w:sz w:val="26"/>
                          <w:szCs w:val="26"/>
                        </w:rPr>
                      </w:pPr>
                      <w:r w:rsidRPr="00D25D36">
                        <w:rPr>
                          <w:rFonts w:ascii="Bahnschrift" w:eastAsia="Calibri" w:hAnsi="Bahnschrift"/>
                          <w:color w:val="BF8F00" w:themeColor="accent4" w:themeShade="BF"/>
                          <w:kern w:val="24"/>
                          <w:sz w:val="26"/>
                          <w:szCs w:val="26"/>
                        </w:rPr>
                        <w:t xml:space="preserve">If the planned use justifies the risk, </w:t>
                      </w:r>
                      <w:r w:rsidRPr="00D25D36">
                        <w:rPr>
                          <w:rFonts w:ascii="Bahnschrift" w:eastAsia="Calibri" w:hAnsi="Bahnschrift"/>
                          <w:b/>
                          <w:bCs/>
                          <w:color w:val="BF8F00" w:themeColor="accent4" w:themeShade="BF"/>
                          <w:kern w:val="24"/>
                          <w:sz w:val="26"/>
                          <w:szCs w:val="26"/>
                        </w:rPr>
                        <w:t>share safely</w:t>
                      </w:r>
                    </w:p>
                  </w:txbxContent>
                </v:textbox>
                <w10:wrap anchorx="margin"/>
              </v:rect>
            </w:pict>
          </mc:Fallback>
        </mc:AlternateContent>
      </w:r>
    </w:p>
    <w:p w14:paraId="436B3B3E" w14:textId="04F4E5A1" w:rsidR="007947E9" w:rsidRDefault="007947E9" w:rsidP="007947E9">
      <w:pPr>
        <w:spacing w:before="120"/>
        <w:rPr>
          <w:u w:val="single"/>
          <w:lang w:val="en-GB"/>
        </w:rPr>
      </w:pPr>
    </w:p>
    <w:p w14:paraId="4219F561" w14:textId="77777777" w:rsidR="009A7785" w:rsidRPr="00B3381E" w:rsidRDefault="009A7785" w:rsidP="007947E9">
      <w:pPr>
        <w:spacing w:before="120"/>
        <w:rPr>
          <w:u w:val="single"/>
          <w:lang w:val="en-GB"/>
        </w:rPr>
      </w:pPr>
    </w:p>
    <w:p w14:paraId="03CC9E15" w14:textId="77777777" w:rsidR="007947E9" w:rsidRPr="00B3381E" w:rsidRDefault="007947E9" w:rsidP="007947E9">
      <w:pPr>
        <w:rPr>
          <w:u w:val="single"/>
          <w:lang w:val="en-GB"/>
        </w:rPr>
      </w:pPr>
    </w:p>
    <w:p w14:paraId="5BD935F6" w14:textId="77777777" w:rsidR="007947E9" w:rsidRPr="00B3381E" w:rsidRDefault="007947E9" w:rsidP="007947E9">
      <w:pPr>
        <w:pStyle w:val="ListParagraph"/>
        <w:numPr>
          <w:ilvl w:val="0"/>
          <w:numId w:val="6"/>
        </w:numPr>
        <w:ind w:hanging="357"/>
        <w:contextualSpacing w:val="0"/>
        <w:rPr>
          <w:u w:val="single"/>
          <w:lang w:val="en-GB"/>
        </w:rPr>
      </w:pPr>
      <w:r w:rsidRPr="00B3381E">
        <w:rPr>
          <w:lang w:val="en-GB"/>
        </w:rPr>
        <w:t xml:space="preserve">Identify and implement safeguards for protecting such datasets at </w:t>
      </w:r>
      <w:r w:rsidRPr="00B3381E">
        <w:rPr>
          <w:u w:val="single"/>
          <w:lang w:val="en-GB"/>
        </w:rPr>
        <w:t>collection, storing and sharing stages</w:t>
      </w:r>
      <w:r w:rsidRPr="00B3381E">
        <w:rPr>
          <w:lang w:val="en-GB"/>
        </w:rPr>
        <w:t xml:space="preserve"> (both for digital and paper data and documents), including identifying different phrasing for questions, use proxy indicators, protecting access to digital files, lock safely paper files, destroying unnecessary files, aggregating datasets at a higher admin level.</w:t>
      </w:r>
    </w:p>
    <w:p w14:paraId="36F81042" w14:textId="77777777" w:rsidR="007947E9" w:rsidRPr="00B3381E" w:rsidRDefault="007947E9" w:rsidP="007947E9">
      <w:pPr>
        <w:pStyle w:val="ListParagraph"/>
        <w:numPr>
          <w:ilvl w:val="0"/>
          <w:numId w:val="6"/>
        </w:numPr>
        <w:ind w:hanging="357"/>
        <w:contextualSpacing w:val="0"/>
        <w:rPr>
          <w:u w:val="single"/>
          <w:lang w:val="en-GB"/>
        </w:rPr>
      </w:pPr>
      <w:r w:rsidRPr="00B3381E">
        <w:rPr>
          <w:lang w:val="en-GB"/>
        </w:rPr>
        <w:lastRenderedPageBreak/>
        <w:t xml:space="preserve">Sign </w:t>
      </w:r>
      <w:r w:rsidRPr="00B3381E">
        <w:rPr>
          <w:u w:val="single"/>
          <w:lang w:val="en-GB"/>
        </w:rPr>
        <w:t>Data Sharing Agreements</w:t>
      </w:r>
      <w:r w:rsidRPr="00B3381E">
        <w:rPr>
          <w:rStyle w:val="FootnoteReference"/>
          <w:u w:val="single"/>
          <w:lang w:val="en-GB"/>
        </w:rPr>
        <w:footnoteReference w:id="3"/>
      </w:r>
      <w:r w:rsidRPr="00B3381E">
        <w:rPr>
          <w:lang w:val="en-GB"/>
        </w:rPr>
        <w:t xml:space="preserve"> with the specific partners who will use the data for the intended purpose. Data Sharing Agreements include Standard Operating Procedures detailing </w:t>
      </w:r>
      <w:r w:rsidRPr="00B3381E">
        <w:rPr>
          <w:u w:val="single"/>
          <w:lang w:val="en-GB"/>
        </w:rPr>
        <w:t>how sharing, storing and destruction of data will safely happen.</w:t>
      </w:r>
    </w:p>
    <w:p w14:paraId="65949169" w14:textId="77777777" w:rsidR="007947E9" w:rsidRPr="00B3381E" w:rsidRDefault="007947E9" w:rsidP="007947E9">
      <w:pPr>
        <w:pStyle w:val="ListParagraph"/>
        <w:numPr>
          <w:ilvl w:val="0"/>
          <w:numId w:val="6"/>
        </w:numPr>
        <w:ind w:hanging="357"/>
        <w:contextualSpacing w:val="0"/>
        <w:rPr>
          <w:lang w:val="en-GB"/>
        </w:rPr>
      </w:pPr>
      <w:r w:rsidRPr="00B3381E">
        <w:rPr>
          <w:lang w:val="en-GB"/>
        </w:rPr>
        <w:t xml:space="preserve">Remember that </w:t>
      </w:r>
      <w:r w:rsidRPr="00B3381E">
        <w:rPr>
          <w:u w:val="single"/>
          <w:lang w:val="en-GB"/>
        </w:rPr>
        <w:t xml:space="preserve">human errors </w:t>
      </w:r>
      <w:r w:rsidRPr="00B3381E">
        <w:rPr>
          <w:lang w:val="en-GB"/>
        </w:rPr>
        <w:t>are still the first cause of unintended data sharing:</w:t>
      </w:r>
    </w:p>
    <w:p w14:paraId="0F9B5665" w14:textId="77777777" w:rsidR="007947E9" w:rsidRPr="00B3381E" w:rsidRDefault="007947E9" w:rsidP="007947E9">
      <w:pPr>
        <w:pStyle w:val="ListParagraph"/>
        <w:numPr>
          <w:ilvl w:val="1"/>
          <w:numId w:val="5"/>
        </w:numPr>
        <w:ind w:left="993" w:hanging="357"/>
        <w:contextualSpacing w:val="0"/>
        <w:rPr>
          <w:lang w:val="en-GB"/>
        </w:rPr>
      </w:pPr>
      <w:r w:rsidRPr="00B3381E">
        <w:rPr>
          <w:lang w:val="en-GB"/>
        </w:rPr>
        <w:t xml:space="preserve">Consider carefully who is the receiver of your email, who is part of your mailing list (do you know them all? Are they part of the organizations who you should share with? Have they left the country and now work elsewhere?). Before sharing with them, ensure they </w:t>
      </w:r>
      <w:r w:rsidRPr="00B3381E">
        <w:rPr>
          <w:u w:val="single"/>
          <w:lang w:val="en-GB"/>
        </w:rPr>
        <w:t>need to receive the data</w:t>
      </w:r>
      <w:r w:rsidRPr="00B3381E">
        <w:rPr>
          <w:lang w:val="en-GB"/>
        </w:rPr>
        <w:t xml:space="preserve"> and they know how to safely handle the data.</w:t>
      </w:r>
    </w:p>
    <w:p w14:paraId="554E0DB9" w14:textId="77777777" w:rsidR="007947E9" w:rsidRPr="00B3381E" w:rsidRDefault="007947E9" w:rsidP="007947E9">
      <w:pPr>
        <w:pStyle w:val="ListParagraph"/>
        <w:numPr>
          <w:ilvl w:val="1"/>
          <w:numId w:val="5"/>
        </w:numPr>
        <w:ind w:left="993" w:hanging="357"/>
        <w:contextualSpacing w:val="0"/>
        <w:rPr>
          <w:lang w:val="en-GB"/>
        </w:rPr>
      </w:pPr>
      <w:r w:rsidRPr="00B3381E">
        <w:rPr>
          <w:lang w:val="en-GB"/>
        </w:rPr>
        <w:t xml:space="preserve">Consider carefully </w:t>
      </w:r>
      <w:r w:rsidRPr="00B3381E">
        <w:rPr>
          <w:b/>
          <w:lang w:val="en-GB"/>
        </w:rPr>
        <w:t>all the datasets in the table before uploading them on the web or sharing them</w:t>
      </w:r>
      <w:r w:rsidRPr="00B3381E">
        <w:rPr>
          <w:lang w:val="en-GB"/>
        </w:rPr>
        <w:t>. Are all these datasets safe and needed in the public sphere or for the receiver? Is there any dataset that you had agreed should not be shared publicly nor sent to the receiver in your table? Check the “</w:t>
      </w:r>
      <w:r w:rsidRPr="00B3381E">
        <w:rPr>
          <w:u w:val="single"/>
          <w:lang w:val="en-GB"/>
        </w:rPr>
        <w:t>Comments</w:t>
      </w:r>
      <w:r w:rsidRPr="00B3381E">
        <w:rPr>
          <w:lang w:val="en-GB"/>
        </w:rPr>
        <w:t>” field and the “</w:t>
      </w:r>
      <w:r w:rsidRPr="00B3381E">
        <w:rPr>
          <w:u w:val="single"/>
          <w:lang w:val="en-GB"/>
        </w:rPr>
        <w:t>Protection</w:t>
      </w:r>
      <w:r w:rsidRPr="00B3381E">
        <w:rPr>
          <w:lang w:val="en-GB"/>
        </w:rPr>
        <w:t xml:space="preserve">” fields specifically. Is there any information there that may put enumerators or interviewee or community or even the organization at risk? </w:t>
      </w:r>
    </w:p>
    <w:p w14:paraId="2E71526B" w14:textId="77777777" w:rsidR="007947E9" w:rsidRPr="00B3381E" w:rsidRDefault="007947E9" w:rsidP="007947E9">
      <w:pPr>
        <w:rPr>
          <w:i/>
          <w:color w:val="1F3864" w:themeColor="accent1" w:themeShade="80"/>
          <w:sz w:val="24"/>
          <w:szCs w:val="24"/>
          <w:lang w:val="en-GB"/>
        </w:rPr>
      </w:pPr>
      <w:r w:rsidRPr="00B3381E">
        <w:rPr>
          <w:i/>
          <w:color w:val="1F3864" w:themeColor="accent1" w:themeShade="80"/>
          <w:sz w:val="24"/>
          <w:szCs w:val="24"/>
          <w:lang w:val="en-GB"/>
        </w:rPr>
        <w:t>Can Analysing the data do harm?</w:t>
      </w:r>
    </w:p>
    <w:p w14:paraId="4C738F0A" w14:textId="77777777" w:rsidR="007947E9" w:rsidRPr="00B3381E" w:rsidRDefault="007947E9" w:rsidP="007947E9">
      <w:pPr>
        <w:pStyle w:val="ListParagraph"/>
        <w:numPr>
          <w:ilvl w:val="0"/>
          <w:numId w:val="4"/>
        </w:numPr>
        <w:rPr>
          <w:lang w:val="en-GB"/>
        </w:rPr>
      </w:pPr>
      <w:r w:rsidRPr="00B3381E">
        <w:rPr>
          <w:lang w:val="en-GB"/>
        </w:rPr>
        <w:t xml:space="preserve">In designing your data collection tools, consider the phrasing of questions that will result in </w:t>
      </w:r>
      <w:r w:rsidRPr="00B3381E">
        <w:rPr>
          <w:b/>
          <w:lang w:val="en-GB"/>
        </w:rPr>
        <w:t xml:space="preserve">datasets that in the past have been misunderstood, misinterpreted and even misused on purpose against the </w:t>
      </w:r>
      <w:r w:rsidR="00BB448F" w:rsidRPr="00B3381E">
        <w:rPr>
          <w:b/>
          <w:lang w:val="en-GB"/>
        </w:rPr>
        <w:t>communities</w:t>
      </w:r>
      <w:r w:rsidRPr="00B3381E">
        <w:rPr>
          <w:b/>
          <w:lang w:val="en-GB"/>
        </w:rPr>
        <w:t xml:space="preserve"> and individuals we serve</w:t>
      </w:r>
      <w:r w:rsidRPr="00B3381E">
        <w:rPr>
          <w:lang w:val="en-GB"/>
        </w:rPr>
        <w:t>. For example, pay specific attention to obtaining data on the real reasons for displacement/movement of population. This information will impact their status and incorrect phrasing may exclude entire communities from their legal protection rights.</w:t>
      </w:r>
    </w:p>
    <w:p w14:paraId="08434701" w14:textId="77777777" w:rsidR="007947E9" w:rsidRPr="00B3381E" w:rsidRDefault="007947E9" w:rsidP="007947E9">
      <w:pPr>
        <w:pStyle w:val="ListParagraph"/>
        <w:rPr>
          <w:lang w:val="en-GB"/>
        </w:rPr>
      </w:pPr>
    </w:p>
    <w:p w14:paraId="1807B913" w14:textId="77777777" w:rsidR="007947E9" w:rsidRPr="00B3381E" w:rsidRDefault="007947E9" w:rsidP="007947E9">
      <w:pPr>
        <w:pStyle w:val="ListParagraph"/>
        <w:numPr>
          <w:ilvl w:val="0"/>
          <w:numId w:val="4"/>
        </w:numPr>
        <w:rPr>
          <w:lang w:val="en-GB"/>
        </w:rPr>
      </w:pPr>
      <w:r w:rsidRPr="00B3381E">
        <w:rPr>
          <w:lang w:val="en-GB"/>
        </w:rPr>
        <w:t xml:space="preserve">Consider the impact on the population’s access to their legal rights also </w:t>
      </w:r>
      <w:r w:rsidRPr="00B3381E">
        <w:rPr>
          <w:b/>
          <w:lang w:val="en-GB"/>
        </w:rPr>
        <w:t xml:space="preserve">when you design the exercise </w:t>
      </w:r>
      <w:r w:rsidRPr="00B3381E">
        <w:rPr>
          <w:lang w:val="en-GB"/>
        </w:rPr>
        <w:t>and</w:t>
      </w:r>
      <w:r w:rsidRPr="00B3381E">
        <w:rPr>
          <w:b/>
          <w:lang w:val="en-GB"/>
        </w:rPr>
        <w:t xml:space="preserve"> the specific questions, </w:t>
      </w:r>
      <w:r w:rsidRPr="00B3381E">
        <w:rPr>
          <w:lang w:val="en-GB"/>
        </w:rPr>
        <w:t xml:space="preserve">as well as when </w:t>
      </w:r>
      <w:r w:rsidRPr="00B3381E">
        <w:rPr>
          <w:b/>
          <w:lang w:val="en-GB"/>
        </w:rPr>
        <w:t>you present data on categories of population</w:t>
      </w:r>
      <w:r w:rsidRPr="00B3381E">
        <w:rPr>
          <w:lang w:val="en-GB"/>
        </w:rPr>
        <w:t xml:space="preserve">. For example, providing separate figures on persons who returned voluntarily and persons who were forced to return may increase the impact of protection partners. </w:t>
      </w:r>
      <w:r w:rsidR="0068254F" w:rsidRPr="00B3381E">
        <w:rPr>
          <w:lang w:val="en-GB"/>
        </w:rPr>
        <w:tab/>
      </w:r>
      <w:r w:rsidR="0068254F" w:rsidRPr="00B3381E">
        <w:rPr>
          <w:lang w:val="en-GB"/>
        </w:rPr>
        <w:tab/>
      </w:r>
      <w:r w:rsidR="0068254F" w:rsidRPr="00B3381E">
        <w:rPr>
          <w:lang w:val="en-GB"/>
        </w:rPr>
        <w:tab/>
      </w:r>
      <w:r w:rsidRPr="00B3381E">
        <w:rPr>
          <w:lang w:val="en-GB"/>
        </w:rPr>
        <w:t xml:space="preserve">Distinguishing between persons returning from abroad and persons returning from internal displacement will help understand reasons and potential needs of returnees. </w:t>
      </w:r>
      <w:r w:rsidR="0068254F" w:rsidRPr="00B3381E">
        <w:rPr>
          <w:lang w:val="en-GB"/>
        </w:rPr>
        <w:tab/>
      </w:r>
      <w:r w:rsidR="0068254F" w:rsidRPr="00B3381E">
        <w:rPr>
          <w:lang w:val="en-GB"/>
        </w:rPr>
        <w:tab/>
      </w:r>
      <w:r w:rsidR="0068254F" w:rsidRPr="00B3381E">
        <w:rPr>
          <w:lang w:val="en-GB"/>
        </w:rPr>
        <w:tab/>
      </w:r>
      <w:r w:rsidRPr="00B3381E">
        <w:rPr>
          <w:lang w:val="en-GB"/>
        </w:rPr>
        <w:t xml:space="preserve">Differentiating between IDPs, persons fleeing persecution or generalized violence, persons moving for economic reasons, persons fleeing poverty will facilitate access to legal and humanitarian protection and a better understanding of the needs and resources of the population. </w:t>
      </w:r>
    </w:p>
    <w:p w14:paraId="7B53BADB" w14:textId="77777777" w:rsidR="007947E9" w:rsidRPr="00B3381E" w:rsidRDefault="007947E9" w:rsidP="007947E9">
      <w:pPr>
        <w:rPr>
          <w:lang w:val="en-GB"/>
        </w:rPr>
      </w:pPr>
      <w:r w:rsidRPr="00B3381E">
        <w:rPr>
          <w:noProof/>
          <w:u w:val="single"/>
          <w:lang w:val="en-GB"/>
        </w:rPr>
        <mc:AlternateContent>
          <mc:Choice Requires="wps">
            <w:drawing>
              <wp:anchor distT="0" distB="0" distL="114300" distR="114300" simplePos="0" relativeHeight="251662336" behindDoc="0" locked="0" layoutInCell="1" allowOverlap="1" wp14:anchorId="27DCA890" wp14:editId="573B5E19">
                <wp:simplePos x="0" y="0"/>
                <wp:positionH relativeFrom="margin">
                  <wp:posOffset>1556385</wp:posOffset>
                </wp:positionH>
                <wp:positionV relativeFrom="paragraph">
                  <wp:posOffset>10160</wp:posOffset>
                </wp:positionV>
                <wp:extent cx="3810000" cy="967740"/>
                <wp:effectExtent l="0" t="0" r="19050" b="27940"/>
                <wp:wrapNone/>
                <wp:docPr id="58" name="Rectangle 4"/>
                <wp:cNvGraphicFramePr/>
                <a:graphic xmlns:a="http://schemas.openxmlformats.org/drawingml/2006/main">
                  <a:graphicData uri="http://schemas.microsoft.com/office/word/2010/wordprocessingShape">
                    <wps:wsp>
                      <wps:cNvSpPr/>
                      <wps:spPr>
                        <a:xfrm>
                          <a:off x="0" y="0"/>
                          <a:ext cx="3810000" cy="967740"/>
                        </a:xfrm>
                        <a:prstGeom prst="rect">
                          <a:avLst/>
                        </a:prstGeom>
                        <a:noFill/>
                        <a:ln w="19050">
                          <a:solidFill>
                            <a:schemeClr val="accent4">
                              <a:lumMod val="75000"/>
                            </a:schemeClr>
                          </a:solidFill>
                        </a:ln>
                      </wps:spPr>
                      <wps:txbx>
                        <w:txbxContent>
                          <w:p w14:paraId="059F1857" w14:textId="77777777" w:rsidR="007947E9" w:rsidRPr="0069624E" w:rsidRDefault="007947E9" w:rsidP="007947E9">
                            <w:pPr>
                              <w:jc w:val="center"/>
                              <w:rPr>
                                <w:color w:val="BF8F00" w:themeColor="accent4" w:themeShade="BF"/>
                              </w:rPr>
                            </w:pPr>
                            <w:r w:rsidRPr="0069624E">
                              <w:rPr>
                                <w:color w:val="BF8F00" w:themeColor="accent4" w:themeShade="BF"/>
                              </w:rPr>
                              <w:t>Ask your Protection colleagues and Partners to help you find the most appropriate phrasing of questions and reply options as well as the most accurate categories of population to</w:t>
                            </w:r>
                          </w:p>
                          <w:p w14:paraId="43756DF7" w14:textId="77777777" w:rsidR="007947E9" w:rsidRPr="00970A83" w:rsidRDefault="007947E9" w:rsidP="007947E9">
                            <w:pPr>
                              <w:pStyle w:val="NormalWeb"/>
                              <w:spacing w:before="0" w:beforeAutospacing="0" w:after="160" w:afterAutospacing="0" w:line="256" w:lineRule="auto"/>
                              <w:jc w:val="center"/>
                              <w:rPr>
                                <w:rFonts w:ascii="Bahnschrift" w:hAnsi="Bahnschrift"/>
                                <w:sz w:val="26"/>
                                <w:szCs w:val="26"/>
                              </w:rPr>
                            </w:pPr>
                            <w:r w:rsidRPr="0069624E">
                              <w:rPr>
                                <w:rFonts w:ascii="Bahnschrift" w:eastAsia="Calibri" w:hAnsi="Bahnschrift"/>
                                <w:b/>
                                <w:bCs/>
                                <w:color w:val="BF8F00" w:themeColor="accent4" w:themeShade="BF"/>
                                <w:kern w:val="24"/>
                                <w:sz w:val="26"/>
                                <w:szCs w:val="26"/>
                              </w:rPr>
                              <w:t>Promote Safe Use of DTM Data</w:t>
                            </w:r>
                          </w:p>
                        </w:txbxContent>
                      </wps:txbx>
                      <wps:bodyPr wrap="square">
                        <a:spAutoFit/>
                      </wps:bodyPr>
                    </wps:wsp>
                  </a:graphicData>
                </a:graphic>
                <wp14:sizeRelH relativeFrom="margin">
                  <wp14:pctWidth>0</wp14:pctWidth>
                </wp14:sizeRelH>
              </wp:anchor>
            </w:drawing>
          </mc:Choice>
          <mc:Fallback>
            <w:pict>
              <v:rect w14:anchorId="27DCA890" id="_x0000_s1029" style="position:absolute;margin-left:122.55pt;margin-top:.8pt;width:300pt;height:76.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" filled="f" strokecolor="#bf8f00 [2407]" strokeweight="1.5pt">
                <v:textbox style="mso-fit-shape-to-text:t">
                  <w:txbxContent>
                    <w:p w14:paraId="059F1857" w14:textId="77777777" w:rsidR="007947E9" w:rsidRPr="0069624E" w:rsidRDefault="007947E9" w:rsidP="007947E9">
                      <w:pPr>
                        <w:jc w:val="center"/>
                        <w:rPr>
                          <w:color w:val="BF8F00" w:themeColor="accent4" w:themeShade="BF"/>
                        </w:rPr>
                      </w:pPr>
                      <w:r w:rsidRPr="0069624E">
                        <w:rPr>
                          <w:color w:val="BF8F00" w:themeColor="accent4" w:themeShade="BF"/>
                        </w:rPr>
                        <w:t>Ask your Protection colleagues and Partners to help you find the most appropriate phrasing of questions and reply options as well as the most accurate categories of population to</w:t>
                      </w:r>
                    </w:p>
                    <w:p w14:paraId="43756DF7" w14:textId="77777777" w:rsidR="007947E9" w:rsidRPr="00970A83" w:rsidRDefault="007947E9" w:rsidP="007947E9">
                      <w:pPr>
                        <w:pStyle w:val="NormalWeb"/>
                        <w:spacing w:before="0" w:beforeAutospacing="0" w:after="160" w:afterAutospacing="0" w:line="256" w:lineRule="auto"/>
                        <w:jc w:val="center"/>
                        <w:rPr>
                          <w:rFonts w:ascii="Bahnschrift" w:hAnsi="Bahnschrift"/>
                          <w:sz w:val="26"/>
                          <w:szCs w:val="26"/>
                        </w:rPr>
                      </w:pPr>
                      <w:r w:rsidRPr="0069624E">
                        <w:rPr>
                          <w:rFonts w:ascii="Bahnschrift" w:eastAsia="Calibri" w:hAnsi="Bahnschrift"/>
                          <w:b/>
                          <w:bCs/>
                          <w:color w:val="BF8F00" w:themeColor="accent4" w:themeShade="BF"/>
                          <w:kern w:val="24"/>
                          <w:sz w:val="26"/>
                          <w:szCs w:val="26"/>
                        </w:rPr>
                        <w:t>Promote Safe Use of DTM Data</w:t>
                      </w:r>
                    </w:p>
                  </w:txbxContent>
                </v:textbox>
                <w10:wrap anchorx="margin"/>
              </v:rect>
            </w:pict>
          </mc:Fallback>
        </mc:AlternateContent>
      </w:r>
    </w:p>
    <w:p w14:paraId="56346329" w14:textId="77777777" w:rsidR="007947E9" w:rsidRPr="00B3381E" w:rsidRDefault="007947E9" w:rsidP="007947E9">
      <w:pPr>
        <w:rPr>
          <w:lang w:val="en-GB"/>
        </w:rPr>
      </w:pPr>
    </w:p>
    <w:p w14:paraId="32CD029F" w14:textId="77777777" w:rsidR="007947E9" w:rsidRPr="00B3381E" w:rsidRDefault="007947E9" w:rsidP="007947E9">
      <w:pPr>
        <w:rPr>
          <w:rFonts w:cstheme="minorHAnsi"/>
          <w:color w:val="0070C0"/>
          <w:sz w:val="24"/>
          <w:szCs w:val="24"/>
          <w:lang w:val="en-GB"/>
        </w:rPr>
      </w:pPr>
    </w:p>
    <w:p w14:paraId="7DEA68B9" w14:textId="77777777" w:rsidR="007947E9" w:rsidRPr="00B3381E" w:rsidRDefault="007947E9" w:rsidP="007947E9">
      <w:pPr>
        <w:rPr>
          <w:rFonts w:cstheme="minorHAnsi"/>
          <w:color w:val="0070C0"/>
          <w:sz w:val="24"/>
          <w:szCs w:val="24"/>
          <w:lang w:val="en-GB"/>
        </w:rPr>
      </w:pPr>
    </w:p>
    <w:p w14:paraId="24C06EAE" w14:textId="77777777" w:rsidR="007947E9" w:rsidRPr="00B3381E" w:rsidRDefault="007947E9" w:rsidP="007947E9">
      <w:pPr>
        <w:rPr>
          <w:rFonts w:cstheme="minorHAnsi"/>
          <w:color w:val="0070C0"/>
          <w:sz w:val="24"/>
          <w:szCs w:val="24"/>
          <w:lang w:val="en-GB"/>
        </w:rPr>
      </w:pPr>
    </w:p>
    <w:p w14:paraId="0562CB3A" w14:textId="77777777" w:rsidR="007947E9" w:rsidRPr="00B3381E" w:rsidRDefault="007947E9" w:rsidP="007947E9">
      <w:pPr>
        <w:spacing w:after="120"/>
        <w:rPr>
          <w:rFonts w:cstheme="minorHAnsi"/>
          <w:color w:val="0070C0"/>
          <w:sz w:val="24"/>
          <w:szCs w:val="24"/>
          <w:lang w:val="en-GB"/>
        </w:rPr>
      </w:pPr>
      <w:r w:rsidRPr="00B3381E">
        <w:rPr>
          <w:rFonts w:cstheme="minorHAnsi"/>
          <w:color w:val="0070C0"/>
          <w:sz w:val="24"/>
          <w:szCs w:val="24"/>
          <w:lang w:val="en-GB"/>
        </w:rPr>
        <w:t xml:space="preserve">Available Tools </w:t>
      </w:r>
    </w:p>
    <w:p w14:paraId="3A1B2485" w14:textId="77777777" w:rsidR="007947E9" w:rsidRPr="00B3381E" w:rsidRDefault="007947E9" w:rsidP="007947E9">
      <w:pPr>
        <w:pStyle w:val="ListParagraph"/>
        <w:numPr>
          <w:ilvl w:val="0"/>
          <w:numId w:val="1"/>
        </w:numPr>
        <w:ind w:left="709" w:right="-284"/>
        <w:rPr>
          <w:rStyle w:val="Hyperlink"/>
          <w:rFonts w:cstheme="minorHAnsi"/>
          <w:lang w:val="en-GB"/>
        </w:rPr>
      </w:pPr>
      <w:r w:rsidRPr="00B3381E">
        <w:rPr>
          <w:rFonts w:cstheme="minorHAnsi"/>
          <w:lang w:val="en-GB"/>
        </w:rPr>
        <w:t xml:space="preserve">A Framework for Data Sharing in Practice: </w:t>
      </w:r>
      <w:hyperlink r:id="rId10" w:history="1">
        <w:r w:rsidRPr="00B3381E">
          <w:rPr>
            <w:rStyle w:val="Hyperlink"/>
            <w:lang w:val="en-GB"/>
          </w:rPr>
          <w:t>http://pim.guide/essential/a-framework-for-data-sharing-in-practice/</w:t>
        </w:r>
      </w:hyperlink>
    </w:p>
    <w:p w14:paraId="3E54E1DA" w14:textId="77777777" w:rsidR="007947E9" w:rsidRPr="00B3381E" w:rsidRDefault="007947E9" w:rsidP="007947E9">
      <w:pPr>
        <w:pStyle w:val="ListParagraph"/>
        <w:numPr>
          <w:ilvl w:val="0"/>
          <w:numId w:val="1"/>
        </w:numPr>
        <w:ind w:left="709" w:right="-284"/>
        <w:rPr>
          <w:rFonts w:cstheme="minorHAnsi"/>
          <w:lang w:val="en-GB"/>
        </w:rPr>
      </w:pPr>
      <w:r w:rsidRPr="00B3381E">
        <w:rPr>
          <w:rFonts w:cstheme="minorHAnsi"/>
          <w:lang w:val="en-GB"/>
        </w:rPr>
        <w:t xml:space="preserve">Data Sharing Guidelines: </w:t>
      </w:r>
      <w:hyperlink r:id="rId11" w:history="1">
        <w:r w:rsidRPr="00B3381E">
          <w:rPr>
            <w:rStyle w:val="Hyperlink"/>
            <w:lang w:val="en-GB"/>
          </w:rPr>
          <w:t>https://displacement.iom.int/dtm-partners-toolkit/data-sharing-guidelines</w:t>
        </w:r>
      </w:hyperlink>
    </w:p>
    <w:p w14:paraId="59693260" w14:textId="77777777" w:rsidR="007947E9" w:rsidRPr="00B3381E" w:rsidRDefault="007947E9" w:rsidP="007947E9">
      <w:pPr>
        <w:pStyle w:val="ListParagraph"/>
        <w:numPr>
          <w:ilvl w:val="0"/>
          <w:numId w:val="1"/>
        </w:numPr>
        <w:rPr>
          <w:rFonts w:cstheme="minorHAnsi"/>
          <w:lang w:val="en-GB"/>
        </w:rPr>
      </w:pPr>
      <w:r w:rsidRPr="00B3381E">
        <w:rPr>
          <w:rFonts w:cstheme="minorHAnsi"/>
          <w:lang w:val="en-GB"/>
        </w:rPr>
        <w:t xml:space="preserve">DTM Data Sharing Agreements templates and Data Access Forms: </w:t>
      </w:r>
      <w:hyperlink r:id="rId12" w:history="1">
        <w:r w:rsidRPr="00B3381E">
          <w:rPr>
            <w:rStyle w:val="Hyperlink"/>
            <w:lang w:val="en-GB"/>
          </w:rPr>
          <w:t>https://displacement.iom.int/dtm-partners-toolkit/dtm-data-sharing-forms</w:t>
        </w:r>
      </w:hyperlink>
    </w:p>
    <w:p w14:paraId="33BE5FF9" w14:textId="77777777" w:rsidR="00DB3C24" w:rsidRPr="00B3381E" w:rsidRDefault="00DB3C24">
      <w:pPr>
        <w:rPr>
          <w:lang w:val="en-GB"/>
        </w:rPr>
      </w:pPr>
    </w:p>
    <w:sectPr w:rsidR="00DB3C24" w:rsidRPr="00B3381E" w:rsidSect="00B3381E">
      <w:pgSz w:w="11906" w:h="16838"/>
      <w:pgMar w:top="851" w:right="84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BE53" w14:textId="77777777" w:rsidR="00A20C37" w:rsidRDefault="00A20C37" w:rsidP="007947E9">
      <w:pPr>
        <w:spacing w:after="0" w:line="240" w:lineRule="auto"/>
      </w:pPr>
      <w:r>
        <w:separator/>
      </w:r>
    </w:p>
  </w:endnote>
  <w:endnote w:type="continuationSeparator" w:id="0">
    <w:p w14:paraId="469A1A94" w14:textId="77777777" w:rsidR="00A20C37" w:rsidRDefault="00A20C37" w:rsidP="0079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04DD1" w14:textId="77777777" w:rsidR="00A20C37" w:rsidRDefault="00A20C37" w:rsidP="007947E9">
      <w:pPr>
        <w:spacing w:after="0" w:line="240" w:lineRule="auto"/>
      </w:pPr>
      <w:r>
        <w:separator/>
      </w:r>
    </w:p>
  </w:footnote>
  <w:footnote w:type="continuationSeparator" w:id="0">
    <w:p w14:paraId="6A1F3C8A" w14:textId="77777777" w:rsidR="00A20C37" w:rsidRDefault="00A20C37" w:rsidP="007947E9">
      <w:pPr>
        <w:spacing w:after="0" w:line="240" w:lineRule="auto"/>
      </w:pPr>
      <w:r>
        <w:continuationSeparator/>
      </w:r>
    </w:p>
  </w:footnote>
  <w:footnote w:id="1">
    <w:p w14:paraId="7C94023A" w14:textId="77777777" w:rsidR="007947E9" w:rsidRPr="008B0ED5" w:rsidRDefault="007947E9" w:rsidP="007947E9">
      <w:pPr>
        <w:pStyle w:val="FootnoteText"/>
      </w:pPr>
      <w:r>
        <w:rPr>
          <w:rStyle w:val="FootnoteReference"/>
        </w:rPr>
        <w:footnoteRef/>
      </w:r>
      <w:r>
        <w:t xml:space="preserve"> Guidelines: </w:t>
      </w:r>
      <w:hyperlink r:id="rId1" w:history="1">
        <w:r w:rsidRPr="003E22E6">
          <w:rPr>
            <w:rStyle w:val="Hyperlink"/>
          </w:rPr>
          <w:t>https://displacement.iom.int/dtm-partners-toolkit/data-sharing-guidelines</w:t>
        </w:r>
      </w:hyperlink>
      <w:r>
        <w:t xml:space="preserve"> and templates: </w:t>
      </w:r>
      <w:hyperlink r:id="rId2" w:history="1">
        <w:r>
          <w:rPr>
            <w:rStyle w:val="Hyperlink"/>
          </w:rPr>
          <w:t>https://displacement.iom.int/dtm-partners-toolkit/data-access-forms</w:t>
        </w:r>
      </w:hyperlink>
      <w:r>
        <w:t xml:space="preserve">. For a Joint Benefits and Risk Assessment, see PIM-OCHA </w:t>
      </w:r>
      <w:r w:rsidRPr="00F07E8E">
        <w:rPr>
          <w:i/>
        </w:rPr>
        <w:t>Framework for Data Sharing in Practice</w:t>
      </w:r>
      <w:r>
        <w:t xml:space="preserve">: </w:t>
      </w:r>
      <w:hyperlink r:id="rId3" w:history="1">
        <w:r>
          <w:rPr>
            <w:rStyle w:val="Hyperlink"/>
          </w:rPr>
          <w:t>http://pim.guide/wp-content/uploads/2018/05/Framework-for-Data-Sharing-in-Practice.pdf</w:t>
        </w:r>
      </w:hyperlink>
      <w:r>
        <w:t xml:space="preserve"> </w:t>
      </w:r>
    </w:p>
  </w:footnote>
  <w:footnote w:id="2">
    <w:p w14:paraId="5526680D" w14:textId="77777777" w:rsidR="00DD125A" w:rsidRPr="00DD125A" w:rsidRDefault="00DD125A">
      <w:pPr>
        <w:pStyle w:val="FootnoteText"/>
      </w:pPr>
      <w:r>
        <w:rPr>
          <w:rStyle w:val="FootnoteReference"/>
        </w:rPr>
        <w:footnoteRef/>
      </w:r>
      <w:r>
        <w:t xml:space="preserve"> We must assume that it is always possible that unauthorized access to such happens, as it has been the case for many humanitarian organizations. In some cases, it could be an unauthorized hack into the informatic system, in other cases, somebody </w:t>
      </w:r>
      <w:r w:rsidRPr="00416F6B">
        <w:t>at</w:t>
      </w:r>
      <w:r>
        <w:t xml:space="preserve"> a</w:t>
      </w:r>
      <w:r w:rsidRPr="00416F6B">
        <w:t xml:space="preserve"> checkpoint</w:t>
      </w:r>
      <w:r>
        <w:t xml:space="preserve"> may go through enumerators’ paper questionnaires or checks in the phones / tablets. In addition, most data leaks happen due to human error, when somebody sends the wrong attachment or includes the wrong email addresses in their email, or loses the filled questionnaire on the way to the office, or does not stores information under lock. </w:t>
      </w:r>
    </w:p>
  </w:footnote>
  <w:footnote w:id="3">
    <w:p w14:paraId="3D729F34" w14:textId="77777777" w:rsidR="007947E9" w:rsidRPr="00B86853" w:rsidRDefault="007947E9" w:rsidP="007947E9">
      <w:pPr>
        <w:pStyle w:val="FootnoteText"/>
      </w:pPr>
      <w:r>
        <w:rPr>
          <w:rStyle w:val="FootnoteReference"/>
        </w:rPr>
        <w:footnoteRef/>
      </w:r>
      <w:r>
        <w:t xml:space="preserve"> See for templates: </w:t>
      </w:r>
      <w:hyperlink r:id="rId4" w:history="1">
        <w:r>
          <w:rPr>
            <w:rStyle w:val="Hyperlink"/>
          </w:rPr>
          <w:t>https://displacement.iom.int/dtm-partners-toolkit/data-sharing-agreements</w:t>
        </w:r>
      </w:hyperlink>
      <w:r>
        <w:t xml:space="preserve"> and  </w:t>
      </w:r>
      <w:hyperlink r:id="rId5" w:history="1">
        <w:r>
          <w:rPr>
            <w:rStyle w:val="Hyperlink"/>
          </w:rPr>
          <w:t>https://displacement.iom.int/dtm-partners-toolkit/data-access-forms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164"/>
    <w:multiLevelType w:val="hybridMultilevel"/>
    <w:tmpl w:val="139E16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030FB1"/>
    <w:multiLevelType w:val="hybridMultilevel"/>
    <w:tmpl w:val="6708178A"/>
    <w:lvl w:ilvl="0" w:tplc="2000000F">
      <w:start w:val="1"/>
      <w:numFmt w:val="decimal"/>
      <w:lvlText w:val="%1."/>
      <w:lvlJc w:val="left"/>
      <w:pPr>
        <w:ind w:left="720" w:hanging="360"/>
      </w:pPr>
    </w:lvl>
    <w:lvl w:ilvl="1" w:tplc="2000000B">
      <w:start w:val="1"/>
      <w:numFmt w:val="bullet"/>
      <w:lvlText w:val=""/>
      <w:lvlJc w:val="left"/>
      <w:pPr>
        <w:ind w:left="1440" w:hanging="360"/>
      </w:pPr>
      <w:rPr>
        <w:rFonts w:ascii="Wingdings" w:hAnsi="Wingding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EF214A"/>
    <w:multiLevelType w:val="hybridMultilevel"/>
    <w:tmpl w:val="87F2F74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094B87"/>
    <w:multiLevelType w:val="hybridMultilevel"/>
    <w:tmpl w:val="431ACE0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0775FE6"/>
    <w:multiLevelType w:val="hybridMultilevel"/>
    <w:tmpl w:val="7F84742A"/>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6A736EF"/>
    <w:multiLevelType w:val="hybridMultilevel"/>
    <w:tmpl w:val="4A262994"/>
    <w:lvl w:ilvl="0" w:tplc="20000001">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2A552B"/>
    <w:multiLevelType w:val="hybridMultilevel"/>
    <w:tmpl w:val="3006DF6E"/>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FA5526"/>
    <w:multiLevelType w:val="hybridMultilevel"/>
    <w:tmpl w:val="A190B3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3972AD"/>
    <w:multiLevelType w:val="hybridMultilevel"/>
    <w:tmpl w:val="E4BC9E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E9"/>
    <w:rsid w:val="00012BC0"/>
    <w:rsid w:val="000A187F"/>
    <w:rsid w:val="000B1EF0"/>
    <w:rsid w:val="000D45C2"/>
    <w:rsid w:val="002036B0"/>
    <w:rsid w:val="00207F06"/>
    <w:rsid w:val="002B67B1"/>
    <w:rsid w:val="0036784C"/>
    <w:rsid w:val="003B61D3"/>
    <w:rsid w:val="00427983"/>
    <w:rsid w:val="00504A13"/>
    <w:rsid w:val="00512611"/>
    <w:rsid w:val="00554D7A"/>
    <w:rsid w:val="005E0AFC"/>
    <w:rsid w:val="00642BD3"/>
    <w:rsid w:val="006451AB"/>
    <w:rsid w:val="0068254F"/>
    <w:rsid w:val="00682FB5"/>
    <w:rsid w:val="00714E6A"/>
    <w:rsid w:val="007947E9"/>
    <w:rsid w:val="00796042"/>
    <w:rsid w:val="007B3445"/>
    <w:rsid w:val="007D0297"/>
    <w:rsid w:val="00892DE9"/>
    <w:rsid w:val="009A7785"/>
    <w:rsid w:val="00A20C37"/>
    <w:rsid w:val="00A33110"/>
    <w:rsid w:val="00A8446E"/>
    <w:rsid w:val="00A93F27"/>
    <w:rsid w:val="00AA4FA9"/>
    <w:rsid w:val="00B3381E"/>
    <w:rsid w:val="00B93B00"/>
    <w:rsid w:val="00BB448F"/>
    <w:rsid w:val="00C6797B"/>
    <w:rsid w:val="00C96697"/>
    <w:rsid w:val="00D41496"/>
    <w:rsid w:val="00D9754D"/>
    <w:rsid w:val="00DB3C24"/>
    <w:rsid w:val="00DD125A"/>
    <w:rsid w:val="00DF4037"/>
    <w:rsid w:val="00E8313D"/>
    <w:rsid w:val="00E943DA"/>
    <w:rsid w:val="00EE6F8F"/>
    <w:rsid w:val="00F23B2B"/>
    <w:rsid w:val="00FB625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46BCA"/>
  <w15:chartTrackingRefBased/>
  <w15:docId w15:val="{12D3E096-A06E-40C0-B64E-5D1F390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E9"/>
  </w:style>
  <w:style w:type="paragraph" w:styleId="Heading2">
    <w:name w:val="heading 2"/>
    <w:basedOn w:val="Normal"/>
    <w:next w:val="Normal"/>
    <w:link w:val="Heading2Char"/>
    <w:uiPriority w:val="9"/>
    <w:unhideWhenUsed/>
    <w:qFormat/>
    <w:rsid w:val="0079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7E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94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7E9"/>
    <w:rPr>
      <w:sz w:val="20"/>
      <w:szCs w:val="20"/>
    </w:rPr>
  </w:style>
  <w:style w:type="character" w:styleId="FootnoteReference">
    <w:name w:val="footnote reference"/>
    <w:basedOn w:val="DefaultParagraphFont"/>
    <w:uiPriority w:val="99"/>
    <w:semiHidden/>
    <w:unhideWhenUsed/>
    <w:rsid w:val="007947E9"/>
    <w:rPr>
      <w:vertAlign w:val="superscript"/>
    </w:rPr>
  </w:style>
  <w:style w:type="character" w:styleId="Hyperlink">
    <w:name w:val="Hyperlink"/>
    <w:basedOn w:val="DefaultParagraphFont"/>
    <w:uiPriority w:val="99"/>
    <w:unhideWhenUsed/>
    <w:rsid w:val="007947E9"/>
    <w:rPr>
      <w:color w:val="0563C1" w:themeColor="hyperlink"/>
      <w:u w:val="single"/>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7947E9"/>
    <w:pPr>
      <w:ind w:left="720"/>
      <w:contextualSpacing/>
    </w:pPr>
  </w:style>
  <w:style w:type="paragraph" w:styleId="NormalWeb">
    <w:name w:val="Normal (Web)"/>
    <w:basedOn w:val="Normal"/>
    <w:uiPriority w:val="99"/>
    <w:semiHidden/>
    <w:unhideWhenUsed/>
    <w:rsid w:val="007947E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947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7E9"/>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947E9"/>
  </w:style>
  <w:style w:type="paragraph" w:styleId="BalloonText">
    <w:name w:val="Balloon Text"/>
    <w:basedOn w:val="Normal"/>
    <w:link w:val="BalloonTextChar"/>
    <w:uiPriority w:val="99"/>
    <w:semiHidden/>
    <w:unhideWhenUsed/>
    <w:rsid w:val="000A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7F"/>
    <w:rPr>
      <w:rFonts w:ascii="Segoe UI" w:hAnsi="Segoe UI" w:cs="Segoe UI"/>
      <w:sz w:val="18"/>
      <w:szCs w:val="18"/>
    </w:rPr>
  </w:style>
  <w:style w:type="character" w:styleId="CommentReference">
    <w:name w:val="annotation reference"/>
    <w:basedOn w:val="DefaultParagraphFont"/>
    <w:uiPriority w:val="99"/>
    <w:semiHidden/>
    <w:unhideWhenUsed/>
    <w:rsid w:val="00427983"/>
    <w:rPr>
      <w:sz w:val="16"/>
      <w:szCs w:val="16"/>
    </w:rPr>
  </w:style>
  <w:style w:type="paragraph" w:styleId="CommentText">
    <w:name w:val="annotation text"/>
    <w:basedOn w:val="Normal"/>
    <w:link w:val="CommentTextChar"/>
    <w:uiPriority w:val="99"/>
    <w:semiHidden/>
    <w:unhideWhenUsed/>
    <w:rsid w:val="0042798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2798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dtm-partners-toolkit/data-sharing-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placement.iom.int/dtm-partners-toolkit/dtm-data-sharing-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tm-partners-toolkit/data-sharing-guidelines" TargetMode="External"/><Relationship Id="rId5" Type="http://schemas.openxmlformats.org/officeDocument/2006/relationships/webSettings" Target="webSettings.xml"/><Relationship Id="rId10" Type="http://schemas.openxmlformats.org/officeDocument/2006/relationships/hyperlink" Target="http://pim.guide/essential/a-framework-for-data-sharing-in-practice/" TargetMode="External"/><Relationship Id="rId4" Type="http://schemas.openxmlformats.org/officeDocument/2006/relationships/settings" Target="settings.xml"/><Relationship Id="rId9" Type="http://schemas.openxmlformats.org/officeDocument/2006/relationships/hyperlink" Target="https://displacement.iom.int/dtm-partners-toolkit/data-sharing-guidelin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im.guide/wp-content/uploads/2018/05/Framework-for-Data-Sharing-in-Practice.pdf" TargetMode="External"/><Relationship Id="rId2" Type="http://schemas.openxmlformats.org/officeDocument/2006/relationships/hyperlink" Target="https://displacement.iom.int/dtm-partners-toolkit/data-access-forms" TargetMode="External"/><Relationship Id="rId1" Type="http://schemas.openxmlformats.org/officeDocument/2006/relationships/hyperlink" Target="https://displacement.iom.int/dtm-partners-toolkit/data-sharing-guidelines" TargetMode="External"/><Relationship Id="rId5" Type="http://schemas.openxmlformats.org/officeDocument/2006/relationships/hyperlink" Target="https://displacement.iom.int/dtm-partners-toolkit/data-access-forms" TargetMode="External"/><Relationship Id="rId4" Type="http://schemas.openxmlformats.org/officeDocument/2006/relationships/hyperlink" Target="https://displacement.iom.int/dtm-partners-toolkit/data-shar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64BC-F9F9-41DA-ABCE-5366B1AE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BEKURE Beakal Gobena</cp:lastModifiedBy>
  <cp:revision>2</cp:revision>
  <dcterms:created xsi:type="dcterms:W3CDTF">2020-11-05T09:24:00Z</dcterms:created>
  <dcterms:modified xsi:type="dcterms:W3CDTF">2020-11-05T09:24:00Z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2020-11-05T09:24:40Z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a5d2014e-d0c5-4f24-a957-00008d250884</vt:lpwstr>
  </property>
  <property fmtid="{D5CDD505-2E9C-101B-9397-08002B2CF9AE}" pid="8" name="MSIP_Label_2059aa38-f392-4105-be92-628035578272_ContentBits">
    <vt:lpwstr>0</vt:lpwstr>
  </property>
</Properties>
</file>