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FE" w:rsidRDefault="00242AFE" w:rsidP="00242AFE">
      <w:pPr>
        <w:pStyle w:val="Heading1"/>
        <w:spacing w:before="0"/>
        <w:jc w:val="center"/>
        <w:rPr>
          <w:i/>
          <w:lang w:val="en-US"/>
        </w:rPr>
      </w:pPr>
      <w:r w:rsidRPr="00242AFE">
        <w:rPr>
          <w:noProof/>
          <w:lang w:val="en-US"/>
        </w:rPr>
        <w:drawing>
          <wp:anchor distT="0" distB="0" distL="114300" distR="114300" simplePos="0" relativeHeight="251659264" behindDoc="1" locked="0" layoutInCell="1" allowOverlap="1" wp14:anchorId="25AFAA6E" wp14:editId="5F2A0A03">
            <wp:simplePos x="0" y="0"/>
            <wp:positionH relativeFrom="column">
              <wp:posOffset>8445500</wp:posOffset>
            </wp:positionH>
            <wp:positionV relativeFrom="paragraph">
              <wp:posOffset>60325</wp:posOffset>
            </wp:positionV>
            <wp:extent cx="596900" cy="6438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M-Logo-IOM-OIM-IOM-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900" cy="643890"/>
                    </a:xfrm>
                    <a:prstGeom prst="rect">
                      <a:avLst/>
                    </a:prstGeom>
                  </pic:spPr>
                </pic:pic>
              </a:graphicData>
            </a:graphic>
            <wp14:sizeRelH relativeFrom="page">
              <wp14:pctWidth>0</wp14:pctWidth>
            </wp14:sizeRelH>
            <wp14:sizeRelV relativeFrom="page">
              <wp14:pctHeight>0</wp14:pctHeight>
            </wp14:sizeRelV>
          </wp:anchor>
        </w:drawing>
      </w:r>
      <w:r w:rsidRPr="00242AFE">
        <w:rPr>
          <w:noProof/>
          <w:lang w:val="en-US"/>
        </w:rPr>
        <w:drawing>
          <wp:anchor distT="0" distB="0" distL="114300" distR="114300" simplePos="0" relativeHeight="251660288" behindDoc="1" locked="0" layoutInCell="1" allowOverlap="1" wp14:anchorId="21CA79F3" wp14:editId="6FB5355E">
            <wp:simplePos x="0" y="0"/>
            <wp:positionH relativeFrom="column">
              <wp:posOffset>101600</wp:posOffset>
            </wp:positionH>
            <wp:positionV relativeFrom="paragraph">
              <wp:posOffset>53975</wp:posOffset>
            </wp:positionV>
            <wp:extent cx="946150" cy="582295"/>
            <wp:effectExtent l="0" t="0" r="635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CEF_ForEveryChild_Cy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150" cy="582295"/>
                    </a:xfrm>
                    <a:prstGeom prst="rect">
                      <a:avLst/>
                    </a:prstGeom>
                  </pic:spPr>
                </pic:pic>
              </a:graphicData>
            </a:graphic>
            <wp14:sizeRelH relativeFrom="page">
              <wp14:pctWidth>0</wp14:pctWidth>
            </wp14:sizeRelH>
            <wp14:sizeRelV relativeFrom="page">
              <wp14:pctHeight>0</wp14:pctHeight>
            </wp14:sizeRelV>
          </wp:anchor>
        </w:drawing>
      </w:r>
    </w:p>
    <w:p w:rsidR="00242AFE" w:rsidRPr="00242AFE" w:rsidRDefault="00242AFE" w:rsidP="00242AFE">
      <w:pPr>
        <w:pStyle w:val="Heading1"/>
        <w:spacing w:before="0"/>
        <w:jc w:val="center"/>
        <w:rPr>
          <w:i/>
          <w:lang w:val="en-US"/>
        </w:rPr>
      </w:pPr>
      <w:r w:rsidRPr="00242AFE">
        <w:rPr>
          <w:i/>
          <w:lang w:val="en-US"/>
        </w:rPr>
        <w:t>DTM for Children on the Move</w:t>
      </w:r>
    </w:p>
    <w:p w:rsidR="00F603AF" w:rsidRDefault="00B81D53" w:rsidP="00242AFE">
      <w:pPr>
        <w:pStyle w:val="Heading1"/>
        <w:spacing w:before="0"/>
        <w:jc w:val="center"/>
        <w:rPr>
          <w:lang w:val="en-US"/>
        </w:rPr>
      </w:pPr>
      <w:r>
        <w:rPr>
          <w:lang w:val="en-US"/>
        </w:rPr>
        <w:t>Using DTM Data for the Education Cluster</w:t>
      </w:r>
    </w:p>
    <w:p w:rsidR="006A5B0B" w:rsidRPr="006A5B0B" w:rsidRDefault="006A5B0B" w:rsidP="006A5B0B">
      <w:pPr>
        <w:rPr>
          <w:lang w:val="en-US"/>
        </w:rPr>
      </w:pPr>
    </w:p>
    <w:p w:rsidR="00242AFE" w:rsidRDefault="00242AFE" w:rsidP="00F603AF">
      <w:pPr>
        <w:spacing w:after="0" w:line="240" w:lineRule="auto"/>
        <w:rPr>
          <w:lang w:eastAsia="en-GB"/>
        </w:rPr>
      </w:pPr>
    </w:p>
    <w:tbl>
      <w:tblPr>
        <w:tblStyle w:val="TableGrid"/>
        <w:tblW w:w="14362" w:type="dxa"/>
        <w:tblInd w:w="-147" w:type="dxa"/>
        <w:tblLayout w:type="fixed"/>
        <w:tblLook w:val="04A0" w:firstRow="1" w:lastRow="0" w:firstColumn="1" w:lastColumn="0" w:noHBand="0" w:noVBand="1"/>
      </w:tblPr>
      <w:tblGrid>
        <w:gridCol w:w="1582"/>
        <w:gridCol w:w="12780"/>
      </w:tblGrid>
      <w:tr w:rsidR="00F603AF" w:rsidRPr="005D54F0" w:rsidTr="002928AD">
        <w:tc>
          <w:tcPr>
            <w:tcW w:w="1582" w:type="dxa"/>
            <w:shd w:val="clear" w:color="auto" w:fill="2E74B5" w:themeFill="accent5" w:themeFillShade="BF"/>
          </w:tcPr>
          <w:p w:rsidR="0093663A" w:rsidRDefault="00F603AF" w:rsidP="00674060">
            <w:pPr>
              <w:jc w:val="center"/>
              <w:rPr>
                <w:b/>
                <w:color w:val="FFFFFF" w:themeColor="background1"/>
                <w:sz w:val="20"/>
                <w:szCs w:val="20"/>
                <w:lang w:val="en-US"/>
              </w:rPr>
            </w:pPr>
            <w:bookmarkStart w:id="0" w:name="_GoBack"/>
            <w:bookmarkEnd w:id="0"/>
            <w:r>
              <w:rPr>
                <w:b/>
                <w:color w:val="FFFFFF" w:themeColor="background1"/>
                <w:sz w:val="20"/>
                <w:szCs w:val="20"/>
                <w:lang w:val="en-US"/>
              </w:rPr>
              <w:t>Information/</w:t>
            </w:r>
          </w:p>
          <w:p w:rsidR="00F603AF" w:rsidRPr="00857634" w:rsidRDefault="00F603AF" w:rsidP="00674060">
            <w:pPr>
              <w:jc w:val="center"/>
              <w:rPr>
                <w:b/>
                <w:color w:val="FFFFFF" w:themeColor="background1"/>
                <w:sz w:val="20"/>
                <w:szCs w:val="20"/>
                <w:lang w:val="en-US"/>
              </w:rPr>
            </w:pPr>
            <w:r>
              <w:rPr>
                <w:b/>
                <w:color w:val="FFFFFF" w:themeColor="background1"/>
                <w:sz w:val="20"/>
                <w:szCs w:val="20"/>
                <w:lang w:val="en-US"/>
              </w:rPr>
              <w:t>Assessment Category</w:t>
            </w:r>
            <w:r w:rsidRPr="00857634">
              <w:rPr>
                <w:b/>
                <w:color w:val="FFFFFF" w:themeColor="background1"/>
                <w:sz w:val="20"/>
                <w:szCs w:val="20"/>
                <w:lang w:val="en-US"/>
              </w:rPr>
              <w:t xml:space="preserve"> </w:t>
            </w:r>
          </w:p>
        </w:tc>
        <w:tc>
          <w:tcPr>
            <w:tcW w:w="12780" w:type="dxa"/>
            <w:shd w:val="clear" w:color="auto" w:fill="2E74B5" w:themeFill="accent5" w:themeFillShade="BF"/>
            <w:vAlign w:val="center"/>
          </w:tcPr>
          <w:p w:rsidR="00F603AF" w:rsidRPr="002928AD" w:rsidRDefault="00F603AF" w:rsidP="005D54F0">
            <w:pPr>
              <w:jc w:val="center"/>
              <w:rPr>
                <w:b/>
                <w:color w:val="FFFFFF" w:themeColor="background1"/>
                <w:sz w:val="26"/>
                <w:szCs w:val="26"/>
                <w:lang w:val="en-US"/>
              </w:rPr>
            </w:pPr>
            <w:r w:rsidRPr="002928AD">
              <w:rPr>
                <w:b/>
                <w:color w:val="FFFFFF" w:themeColor="background1"/>
                <w:sz w:val="26"/>
                <w:szCs w:val="26"/>
                <w:lang w:val="en-US"/>
              </w:rPr>
              <w:t>How DTM data can contribute to your cluster processes</w:t>
            </w:r>
          </w:p>
        </w:tc>
      </w:tr>
      <w:tr w:rsidR="00F603AF" w:rsidRPr="00857634" w:rsidTr="002F7F2B">
        <w:tc>
          <w:tcPr>
            <w:tcW w:w="1582" w:type="dxa"/>
          </w:tcPr>
          <w:p w:rsidR="00F603AF" w:rsidRPr="003453B2" w:rsidRDefault="00F603AF" w:rsidP="00674060">
            <w:pPr>
              <w:jc w:val="center"/>
              <w:rPr>
                <w:i/>
                <w:sz w:val="20"/>
                <w:szCs w:val="20"/>
                <w:lang w:val="en-US"/>
              </w:rPr>
            </w:pPr>
            <w:r>
              <w:rPr>
                <w:i/>
                <w:sz w:val="20"/>
                <w:szCs w:val="20"/>
                <w:lang w:val="en-US"/>
              </w:rPr>
              <w:t xml:space="preserve">Population Data </w:t>
            </w:r>
          </w:p>
        </w:tc>
        <w:tc>
          <w:tcPr>
            <w:tcW w:w="12780" w:type="dxa"/>
          </w:tcPr>
          <w:p w:rsidR="00F603AF" w:rsidRPr="002B265E" w:rsidRDefault="00F603AF" w:rsidP="00674060">
            <w:pPr>
              <w:jc w:val="both"/>
              <w:rPr>
                <w:sz w:val="20"/>
                <w:szCs w:val="20"/>
                <w:lang w:val="en-US"/>
              </w:rPr>
            </w:pPr>
            <w:r w:rsidRPr="002B265E">
              <w:rPr>
                <w:sz w:val="20"/>
                <w:szCs w:val="20"/>
                <w:lang w:val="en-US"/>
              </w:rPr>
              <w:t>Can be</w:t>
            </w:r>
            <w:r>
              <w:rPr>
                <w:sz w:val="20"/>
                <w:szCs w:val="20"/>
                <w:lang w:val="en-US"/>
              </w:rPr>
              <w:t xml:space="preserve"> obtained from location master-</w:t>
            </w:r>
            <w:r w:rsidRPr="002B265E">
              <w:rPr>
                <w:sz w:val="20"/>
                <w:szCs w:val="20"/>
                <w:lang w:val="en-US"/>
              </w:rPr>
              <w:t xml:space="preserve">lists, </w:t>
            </w:r>
            <w:r>
              <w:rPr>
                <w:sz w:val="20"/>
                <w:szCs w:val="20"/>
                <w:lang w:val="en-US"/>
              </w:rPr>
              <w:t>f</w:t>
            </w:r>
            <w:r w:rsidRPr="002B265E">
              <w:rPr>
                <w:sz w:val="20"/>
                <w:szCs w:val="20"/>
                <w:lang w:val="en-US"/>
              </w:rPr>
              <w:t xml:space="preserve">low </w:t>
            </w:r>
            <w:r>
              <w:rPr>
                <w:sz w:val="20"/>
                <w:szCs w:val="20"/>
                <w:lang w:val="en-US"/>
              </w:rPr>
              <w:t>m</w:t>
            </w:r>
            <w:r w:rsidRPr="002B265E">
              <w:rPr>
                <w:sz w:val="20"/>
                <w:szCs w:val="20"/>
                <w:lang w:val="en-US"/>
              </w:rPr>
              <w:t xml:space="preserve">onitoring </w:t>
            </w:r>
            <w:r>
              <w:rPr>
                <w:sz w:val="20"/>
                <w:szCs w:val="20"/>
                <w:lang w:val="en-US"/>
              </w:rPr>
              <w:t>registry, event t</w:t>
            </w:r>
            <w:r w:rsidRPr="002B265E">
              <w:rPr>
                <w:sz w:val="20"/>
                <w:szCs w:val="20"/>
                <w:lang w:val="en-US"/>
              </w:rPr>
              <w:t>racking</w:t>
            </w:r>
            <w:r>
              <w:rPr>
                <w:sz w:val="20"/>
                <w:szCs w:val="20"/>
                <w:lang w:val="en-US"/>
              </w:rPr>
              <w:t>, r</w:t>
            </w:r>
            <w:r w:rsidRPr="002B265E">
              <w:rPr>
                <w:sz w:val="20"/>
                <w:szCs w:val="20"/>
                <w:lang w:val="en-US"/>
              </w:rPr>
              <w:t xml:space="preserve">egistration data. </w:t>
            </w:r>
          </w:p>
          <w:p w:rsidR="00F603AF" w:rsidRPr="00242AFE" w:rsidRDefault="00F603AF" w:rsidP="00674060">
            <w:pPr>
              <w:jc w:val="both"/>
              <w:rPr>
                <w:sz w:val="10"/>
                <w:szCs w:val="10"/>
                <w:lang w:val="en-US"/>
              </w:rPr>
            </w:pPr>
          </w:p>
          <w:p w:rsidR="00F603AF" w:rsidRDefault="00F603AF" w:rsidP="00674060">
            <w:pPr>
              <w:jc w:val="both"/>
              <w:rPr>
                <w:sz w:val="20"/>
                <w:szCs w:val="20"/>
                <w:lang w:val="en-US"/>
              </w:rPr>
            </w:pPr>
            <w:r w:rsidRPr="002B265E">
              <w:rPr>
                <w:sz w:val="20"/>
                <w:szCs w:val="20"/>
                <w:lang w:val="en-US"/>
              </w:rPr>
              <w:t xml:space="preserve">Population </w:t>
            </w:r>
            <w:r>
              <w:rPr>
                <w:sz w:val="20"/>
                <w:szCs w:val="20"/>
                <w:lang w:val="en-US"/>
              </w:rPr>
              <w:t xml:space="preserve">data </w:t>
            </w:r>
            <w:r w:rsidRPr="002B265E">
              <w:rPr>
                <w:sz w:val="20"/>
                <w:szCs w:val="20"/>
                <w:lang w:val="en-US"/>
              </w:rPr>
              <w:t>from DTM can be used to determine the scale of a humanitarian emergency</w:t>
            </w:r>
            <w:r>
              <w:rPr>
                <w:sz w:val="20"/>
                <w:szCs w:val="20"/>
                <w:lang w:val="en-US"/>
              </w:rPr>
              <w:t xml:space="preserve"> for situational analysis, to obtain estimated sex and age disaggregated data (SADD) and vulnerable groups* for strategic planning, to prioritize locations for education assessments, and to trigger response or surge capacity in areas with sudden increases in the number displaced/transiting people.</w:t>
            </w:r>
          </w:p>
          <w:p w:rsidR="00F603AF" w:rsidRPr="00242AFE" w:rsidRDefault="00F603AF" w:rsidP="00674060">
            <w:pPr>
              <w:jc w:val="both"/>
              <w:rPr>
                <w:sz w:val="10"/>
                <w:szCs w:val="10"/>
                <w:lang w:val="en-US"/>
              </w:rPr>
            </w:pPr>
          </w:p>
          <w:p w:rsidR="00F603AF" w:rsidRPr="00B55A69" w:rsidRDefault="00F603AF" w:rsidP="00674060">
            <w:pPr>
              <w:jc w:val="both"/>
              <w:rPr>
                <w:sz w:val="20"/>
                <w:szCs w:val="20"/>
                <w:lang w:val="en-US"/>
              </w:rPr>
            </w:pPr>
            <w:r w:rsidRPr="00B55A69">
              <w:rPr>
                <w:sz w:val="20"/>
                <w:szCs w:val="20"/>
                <w:lang w:val="en-US"/>
              </w:rPr>
              <w:t xml:space="preserve">The following DTM data can be quoted </w:t>
            </w:r>
            <w:r>
              <w:rPr>
                <w:sz w:val="20"/>
                <w:szCs w:val="20"/>
                <w:lang w:val="en-US"/>
              </w:rPr>
              <w:t xml:space="preserve">numerically </w:t>
            </w:r>
            <w:r w:rsidRPr="00B55A69">
              <w:rPr>
                <w:sz w:val="20"/>
                <w:szCs w:val="20"/>
                <w:lang w:val="en-US"/>
              </w:rPr>
              <w:t>in reports and should reference DTM as the data-source:</w:t>
            </w:r>
          </w:p>
          <w:p w:rsidR="00F603AF" w:rsidRPr="00B55A69" w:rsidRDefault="00F603AF" w:rsidP="00F603AF">
            <w:pPr>
              <w:pStyle w:val="ListParagraph"/>
              <w:numPr>
                <w:ilvl w:val="0"/>
                <w:numId w:val="3"/>
              </w:numPr>
              <w:jc w:val="both"/>
              <w:rPr>
                <w:sz w:val="20"/>
                <w:szCs w:val="20"/>
                <w:lang w:val="en-US"/>
              </w:rPr>
            </w:pPr>
            <w:r w:rsidRPr="00B55A69">
              <w:rPr>
                <w:sz w:val="20"/>
                <w:szCs w:val="20"/>
                <w:lang w:val="en-US"/>
              </w:rPr>
              <w:t># of people in transit (keep in mind that</w:t>
            </w:r>
            <w:r>
              <w:rPr>
                <w:sz w:val="20"/>
                <w:szCs w:val="20"/>
                <w:lang w:val="en-US"/>
              </w:rPr>
              <w:t xml:space="preserve"> this is an estimate)</w:t>
            </w:r>
          </w:p>
          <w:p w:rsidR="00F603AF" w:rsidRDefault="00F603AF" w:rsidP="00F603AF">
            <w:pPr>
              <w:pStyle w:val="ListParagraph"/>
              <w:numPr>
                <w:ilvl w:val="0"/>
                <w:numId w:val="3"/>
              </w:numPr>
              <w:jc w:val="both"/>
              <w:rPr>
                <w:sz w:val="20"/>
                <w:szCs w:val="20"/>
                <w:lang w:val="en-US"/>
              </w:rPr>
            </w:pPr>
            <w:r w:rsidRPr="00B55A69">
              <w:rPr>
                <w:sz w:val="20"/>
                <w:szCs w:val="20"/>
                <w:lang w:val="en-US"/>
              </w:rPr>
              <w:t># of</w:t>
            </w:r>
            <w:r>
              <w:rPr>
                <w:sz w:val="20"/>
                <w:szCs w:val="20"/>
                <w:lang w:val="en-US"/>
              </w:rPr>
              <w:t xml:space="preserve"> migrants/IDPs</w:t>
            </w:r>
          </w:p>
          <w:p w:rsidR="00F603AF" w:rsidRDefault="00F603AF" w:rsidP="00F603AF">
            <w:pPr>
              <w:pStyle w:val="ListParagraph"/>
              <w:numPr>
                <w:ilvl w:val="0"/>
                <w:numId w:val="3"/>
              </w:numPr>
              <w:jc w:val="both"/>
              <w:rPr>
                <w:sz w:val="20"/>
                <w:szCs w:val="20"/>
                <w:lang w:val="en-US"/>
              </w:rPr>
            </w:pPr>
            <w:r>
              <w:rPr>
                <w:sz w:val="20"/>
                <w:szCs w:val="20"/>
                <w:lang w:val="en-US"/>
              </w:rPr>
              <w:t># of informal and formal sites</w:t>
            </w:r>
          </w:p>
          <w:p w:rsidR="00F603AF" w:rsidRDefault="00F603AF" w:rsidP="00F603AF">
            <w:pPr>
              <w:pStyle w:val="ListParagraph"/>
              <w:numPr>
                <w:ilvl w:val="0"/>
                <w:numId w:val="3"/>
              </w:numPr>
              <w:jc w:val="both"/>
              <w:rPr>
                <w:sz w:val="20"/>
                <w:szCs w:val="20"/>
                <w:lang w:val="en-US"/>
              </w:rPr>
            </w:pPr>
            <w:r>
              <w:rPr>
                <w:sz w:val="20"/>
                <w:szCs w:val="20"/>
                <w:lang w:val="en-US"/>
              </w:rPr>
              <w:t>SADD</w:t>
            </w:r>
          </w:p>
          <w:p w:rsidR="00F603AF" w:rsidRPr="00242AFE" w:rsidRDefault="00F603AF" w:rsidP="00674060">
            <w:pPr>
              <w:jc w:val="both"/>
              <w:rPr>
                <w:sz w:val="10"/>
                <w:szCs w:val="10"/>
                <w:lang w:val="en-US"/>
              </w:rPr>
            </w:pPr>
          </w:p>
          <w:p w:rsidR="00F603AF" w:rsidRPr="00857634" w:rsidRDefault="00F603AF" w:rsidP="00674060">
            <w:pPr>
              <w:jc w:val="both"/>
              <w:rPr>
                <w:sz w:val="20"/>
                <w:szCs w:val="20"/>
                <w:lang w:val="en-US"/>
              </w:rPr>
            </w:pPr>
            <w:r>
              <w:rPr>
                <w:sz w:val="20"/>
                <w:szCs w:val="20"/>
                <w:lang w:val="en-US"/>
              </w:rPr>
              <w:t>*DTM population data from mobility tracking, flow monitoring registry and event tracking are normally obtained from key informants who do not work in the education system.  Data from key informants on the number of children out of school are estimates that can be used as a high-level snapshot of the humanitarian situation and should be triangulated with other data sources before being quoted numerically in a publication.</w:t>
            </w:r>
          </w:p>
        </w:tc>
      </w:tr>
      <w:tr w:rsidR="00F603AF" w:rsidRPr="00857634" w:rsidTr="002F7F2B">
        <w:tc>
          <w:tcPr>
            <w:tcW w:w="1582" w:type="dxa"/>
          </w:tcPr>
          <w:p w:rsidR="00F603AF" w:rsidRPr="00D74F6A" w:rsidRDefault="00F603AF" w:rsidP="00F603AF">
            <w:pPr>
              <w:rPr>
                <w:i/>
                <w:sz w:val="20"/>
                <w:szCs w:val="20"/>
                <w:lang w:val="en-US"/>
              </w:rPr>
            </w:pPr>
            <w:r w:rsidRPr="00D74F6A">
              <w:rPr>
                <w:i/>
                <w:sz w:val="20"/>
                <w:szCs w:val="20"/>
                <w:lang w:val="en-US"/>
              </w:rPr>
              <w:t xml:space="preserve">Needs Assessments </w:t>
            </w:r>
          </w:p>
          <w:p w:rsidR="00F603AF" w:rsidRPr="003453B2" w:rsidRDefault="00F603AF" w:rsidP="00674060">
            <w:pPr>
              <w:rPr>
                <w:i/>
                <w:sz w:val="20"/>
                <w:szCs w:val="20"/>
                <w:lang w:val="en-US"/>
              </w:rPr>
            </w:pPr>
          </w:p>
        </w:tc>
        <w:tc>
          <w:tcPr>
            <w:tcW w:w="12780" w:type="dxa"/>
          </w:tcPr>
          <w:p w:rsidR="00F603AF" w:rsidRDefault="00F603AF" w:rsidP="00674060">
            <w:pPr>
              <w:pStyle w:val="ListParagraph"/>
              <w:ind w:left="0"/>
              <w:jc w:val="both"/>
              <w:rPr>
                <w:sz w:val="20"/>
                <w:szCs w:val="20"/>
                <w:shd w:val="clear" w:color="auto" w:fill="FFFFFF"/>
                <w:lang w:val="en-US"/>
              </w:rPr>
            </w:pPr>
            <w:r w:rsidRPr="00857634">
              <w:rPr>
                <w:b/>
                <w:sz w:val="20"/>
                <w:szCs w:val="20"/>
                <w:shd w:val="clear" w:color="auto" w:fill="FFFFFF"/>
                <w:lang w:val="en-US"/>
              </w:rPr>
              <w:t>DTM</w:t>
            </w:r>
            <w:r>
              <w:rPr>
                <w:b/>
                <w:sz w:val="20"/>
                <w:szCs w:val="20"/>
                <w:shd w:val="clear" w:color="auto" w:fill="FFFFFF"/>
                <w:lang w:val="en-US"/>
              </w:rPr>
              <w:t xml:space="preserve"> data cannot replace education assessments nor government lists/analysis of education facilities</w:t>
            </w:r>
            <w:r w:rsidRPr="00857634">
              <w:rPr>
                <w:b/>
                <w:sz w:val="20"/>
                <w:szCs w:val="20"/>
                <w:shd w:val="clear" w:color="auto" w:fill="FFFFFF"/>
                <w:lang w:val="en-US"/>
              </w:rPr>
              <w:t>.</w:t>
            </w:r>
            <w:r w:rsidRPr="00857634">
              <w:rPr>
                <w:sz w:val="20"/>
                <w:szCs w:val="20"/>
                <w:shd w:val="clear" w:color="auto" w:fill="FFFFFF"/>
                <w:lang w:val="en-US"/>
              </w:rPr>
              <w:t xml:space="preserve"> </w:t>
            </w:r>
            <w:r>
              <w:rPr>
                <w:sz w:val="20"/>
                <w:szCs w:val="20"/>
                <w:shd w:val="clear" w:color="auto" w:fill="FFFFFF"/>
                <w:lang w:val="en-US"/>
              </w:rPr>
              <w:t xml:space="preserve">DTM cannot visit each school to map the school locations, </w:t>
            </w:r>
            <w:r w:rsidR="006F4D2C">
              <w:rPr>
                <w:sz w:val="20"/>
                <w:szCs w:val="20"/>
                <w:shd w:val="clear" w:color="auto" w:fill="FFFFFF"/>
                <w:lang w:val="en-US"/>
              </w:rPr>
              <w:t>facilities</w:t>
            </w:r>
            <w:r>
              <w:rPr>
                <w:sz w:val="20"/>
                <w:szCs w:val="20"/>
                <w:shd w:val="clear" w:color="auto" w:fill="FFFFFF"/>
                <w:lang w:val="en-US"/>
              </w:rPr>
              <w:t xml:space="preserve"> details, availability of teachers, intake and drop-out rates. </w:t>
            </w:r>
          </w:p>
          <w:p w:rsidR="00F603AF" w:rsidRDefault="00F603AF" w:rsidP="00674060">
            <w:pPr>
              <w:pStyle w:val="ListParagraph"/>
              <w:ind w:left="0"/>
              <w:jc w:val="both"/>
              <w:rPr>
                <w:sz w:val="20"/>
                <w:szCs w:val="20"/>
                <w:shd w:val="clear" w:color="auto" w:fill="FFFFFF"/>
                <w:lang w:val="en-US"/>
              </w:rPr>
            </w:pPr>
          </w:p>
          <w:p w:rsidR="00F603AF" w:rsidRPr="00857634" w:rsidRDefault="00F603AF" w:rsidP="00674060">
            <w:pPr>
              <w:pStyle w:val="ListParagraph"/>
              <w:ind w:left="0"/>
              <w:jc w:val="both"/>
              <w:rPr>
                <w:sz w:val="20"/>
                <w:szCs w:val="20"/>
                <w:shd w:val="clear" w:color="auto" w:fill="FFFFFF"/>
                <w:lang w:val="en-US"/>
              </w:rPr>
            </w:pPr>
            <w:r>
              <w:rPr>
                <w:sz w:val="20"/>
                <w:szCs w:val="20"/>
                <w:shd w:val="clear" w:color="auto" w:fill="FFFFFF"/>
                <w:lang w:val="en-US"/>
              </w:rPr>
              <w:t xml:space="preserve">However, DTM can provide data on the availability and access to education services, which can </w:t>
            </w:r>
            <w:r w:rsidRPr="00857634">
              <w:rPr>
                <w:sz w:val="20"/>
                <w:szCs w:val="20"/>
                <w:shd w:val="clear" w:color="auto" w:fill="FFFFFF"/>
                <w:lang w:val="en-US"/>
              </w:rPr>
              <w:t>be used as a high-level snapshot for ongoing context/situational analysis,</w:t>
            </w:r>
            <w:r>
              <w:rPr>
                <w:sz w:val="20"/>
                <w:szCs w:val="20"/>
                <w:shd w:val="clear" w:color="auto" w:fill="FFFFFF"/>
                <w:lang w:val="en-US"/>
              </w:rPr>
              <w:t xml:space="preserve"> </w:t>
            </w:r>
            <w:r w:rsidRPr="00857634">
              <w:rPr>
                <w:sz w:val="20"/>
                <w:szCs w:val="20"/>
                <w:shd w:val="clear" w:color="auto" w:fill="FFFFFF"/>
                <w:lang w:val="en-US"/>
              </w:rPr>
              <w:t xml:space="preserve">service provision gaps and needs identification for strategic planning. It can also help to select priority sites for </w:t>
            </w:r>
            <w:proofErr w:type="gramStart"/>
            <w:r w:rsidRPr="00857634">
              <w:rPr>
                <w:sz w:val="20"/>
                <w:szCs w:val="20"/>
                <w:shd w:val="clear" w:color="auto" w:fill="FFFFFF"/>
                <w:lang w:val="en-US"/>
              </w:rPr>
              <w:t>assessments, and</w:t>
            </w:r>
            <w:proofErr w:type="gramEnd"/>
            <w:r w:rsidRPr="00857634">
              <w:rPr>
                <w:sz w:val="20"/>
                <w:szCs w:val="20"/>
                <w:shd w:val="clear" w:color="auto" w:fill="FFFFFF"/>
                <w:lang w:val="en-US"/>
              </w:rPr>
              <w:t xml:space="preserve"> serve as an early warning trigger for a chang</w:t>
            </w:r>
            <w:r>
              <w:rPr>
                <w:sz w:val="20"/>
                <w:szCs w:val="20"/>
                <w:shd w:val="clear" w:color="auto" w:fill="FFFFFF"/>
                <w:lang w:val="en-US"/>
              </w:rPr>
              <w:t xml:space="preserve">e significant enough to merit an education assessment. </w:t>
            </w:r>
          </w:p>
        </w:tc>
      </w:tr>
      <w:tr w:rsidR="00F603AF" w:rsidRPr="00857634" w:rsidTr="002F7F2B">
        <w:tc>
          <w:tcPr>
            <w:tcW w:w="1582" w:type="dxa"/>
          </w:tcPr>
          <w:p w:rsidR="00F603AF" w:rsidRPr="003453B2" w:rsidRDefault="0093663A" w:rsidP="00674060">
            <w:pPr>
              <w:rPr>
                <w:i/>
                <w:sz w:val="20"/>
                <w:szCs w:val="20"/>
                <w:lang w:val="en-US"/>
              </w:rPr>
            </w:pPr>
            <w:r>
              <w:rPr>
                <w:i/>
                <w:sz w:val="20"/>
                <w:szCs w:val="20"/>
                <w:lang w:val="en-US"/>
              </w:rPr>
              <w:t>Response Monitoring</w:t>
            </w:r>
          </w:p>
        </w:tc>
        <w:tc>
          <w:tcPr>
            <w:tcW w:w="12780" w:type="dxa"/>
          </w:tcPr>
          <w:p w:rsidR="00F603AF" w:rsidRPr="00857634" w:rsidRDefault="00F603AF" w:rsidP="00F603AF">
            <w:pPr>
              <w:pStyle w:val="ListParagraph"/>
              <w:numPr>
                <w:ilvl w:val="0"/>
                <w:numId w:val="2"/>
              </w:numPr>
              <w:ind w:left="162" w:hanging="180"/>
              <w:jc w:val="both"/>
              <w:rPr>
                <w:sz w:val="20"/>
                <w:szCs w:val="20"/>
                <w:lang w:val="en-US"/>
              </w:rPr>
            </w:pPr>
            <w:r w:rsidRPr="00857634">
              <w:rPr>
                <w:sz w:val="20"/>
                <w:szCs w:val="20"/>
                <w:lang w:val="en-US"/>
              </w:rPr>
              <w:t>DTM does not collect data to monitor non-IOM programmatic response, and therefore cannot contribute to HRPs.</w:t>
            </w:r>
          </w:p>
          <w:p w:rsidR="00F603AF" w:rsidRPr="00857634" w:rsidRDefault="00F603AF" w:rsidP="00674060">
            <w:pPr>
              <w:pStyle w:val="ListParagraph"/>
              <w:ind w:left="162"/>
              <w:jc w:val="both"/>
              <w:rPr>
                <w:sz w:val="20"/>
                <w:szCs w:val="20"/>
                <w:lang w:val="en-US"/>
              </w:rPr>
            </w:pPr>
          </w:p>
          <w:p w:rsidR="00F603AF" w:rsidRPr="00857634" w:rsidRDefault="00F603AF" w:rsidP="00674060">
            <w:pPr>
              <w:pStyle w:val="ListParagraph"/>
              <w:ind w:left="-20"/>
              <w:jc w:val="both"/>
              <w:rPr>
                <w:sz w:val="20"/>
                <w:szCs w:val="20"/>
                <w:lang w:val="en-US"/>
              </w:rPr>
            </w:pPr>
            <w:r w:rsidRPr="00857634">
              <w:rPr>
                <w:sz w:val="20"/>
                <w:szCs w:val="20"/>
                <w:lang w:val="en-US"/>
              </w:rPr>
              <w:t xml:space="preserve">At the beginning of an emergency response when the 4W has not yet been established however, if DTM is operational, they may collect information on service-provision at site-level (through </w:t>
            </w:r>
            <w:r>
              <w:rPr>
                <w:sz w:val="20"/>
                <w:szCs w:val="20"/>
                <w:lang w:val="en-US"/>
              </w:rPr>
              <w:t>location assessments</w:t>
            </w:r>
            <w:r w:rsidRPr="00857634">
              <w:rPr>
                <w:sz w:val="20"/>
                <w:szCs w:val="20"/>
                <w:lang w:val="en-US"/>
              </w:rPr>
              <w:t xml:space="preserve">) to assist the humanitarian community to map service gaps. This is usually phased out once the 4W is being implemented. </w:t>
            </w:r>
          </w:p>
        </w:tc>
      </w:tr>
    </w:tbl>
    <w:p w:rsidR="005D54F0" w:rsidRDefault="005D54F0"/>
    <w:p w:rsidR="005D54F0" w:rsidRDefault="005D54F0"/>
    <w:p w:rsidR="005D54F0" w:rsidRDefault="005D54F0"/>
    <w:p w:rsidR="005D54F0" w:rsidRDefault="005D54F0"/>
    <w:p w:rsidR="002928AD" w:rsidRDefault="002928AD"/>
    <w:p w:rsidR="005D54F0" w:rsidRDefault="005D54F0"/>
    <w:tbl>
      <w:tblPr>
        <w:tblStyle w:val="TableGrid"/>
        <w:tblW w:w="14362" w:type="dxa"/>
        <w:tblInd w:w="-147" w:type="dxa"/>
        <w:tblLayout w:type="fixed"/>
        <w:tblLook w:val="04A0" w:firstRow="1" w:lastRow="0" w:firstColumn="1" w:lastColumn="0" w:noHBand="0" w:noVBand="1"/>
      </w:tblPr>
      <w:tblGrid>
        <w:gridCol w:w="1582"/>
        <w:gridCol w:w="12780"/>
      </w:tblGrid>
      <w:tr w:rsidR="005D54F0" w:rsidRPr="005D54F0" w:rsidTr="002928AD">
        <w:tc>
          <w:tcPr>
            <w:tcW w:w="1582" w:type="dxa"/>
            <w:shd w:val="clear" w:color="auto" w:fill="2E74B5" w:themeFill="accent5" w:themeFillShade="BF"/>
          </w:tcPr>
          <w:p w:rsidR="005D54F0" w:rsidRDefault="005D54F0" w:rsidP="00E04B39">
            <w:pPr>
              <w:jc w:val="center"/>
              <w:rPr>
                <w:b/>
                <w:color w:val="FFFFFF" w:themeColor="background1"/>
                <w:sz w:val="20"/>
                <w:szCs w:val="20"/>
                <w:lang w:val="en-US"/>
              </w:rPr>
            </w:pPr>
            <w:r>
              <w:rPr>
                <w:b/>
                <w:color w:val="FFFFFF" w:themeColor="background1"/>
                <w:sz w:val="20"/>
                <w:szCs w:val="20"/>
                <w:lang w:val="en-US"/>
              </w:rPr>
              <w:t>Information/</w:t>
            </w:r>
          </w:p>
          <w:p w:rsidR="005D54F0" w:rsidRPr="00857634" w:rsidRDefault="005D54F0" w:rsidP="00E04B39">
            <w:pPr>
              <w:jc w:val="center"/>
              <w:rPr>
                <w:b/>
                <w:color w:val="FFFFFF" w:themeColor="background1"/>
                <w:sz w:val="20"/>
                <w:szCs w:val="20"/>
                <w:lang w:val="en-US"/>
              </w:rPr>
            </w:pPr>
            <w:r>
              <w:rPr>
                <w:b/>
                <w:color w:val="FFFFFF" w:themeColor="background1"/>
                <w:sz w:val="20"/>
                <w:szCs w:val="20"/>
                <w:lang w:val="en-US"/>
              </w:rPr>
              <w:t>Assessment Category</w:t>
            </w:r>
            <w:r w:rsidRPr="00857634">
              <w:rPr>
                <w:b/>
                <w:color w:val="FFFFFF" w:themeColor="background1"/>
                <w:sz w:val="20"/>
                <w:szCs w:val="20"/>
                <w:lang w:val="en-US"/>
              </w:rPr>
              <w:t xml:space="preserve"> </w:t>
            </w:r>
          </w:p>
        </w:tc>
        <w:tc>
          <w:tcPr>
            <w:tcW w:w="12780" w:type="dxa"/>
            <w:shd w:val="clear" w:color="auto" w:fill="2E74B5" w:themeFill="accent5" w:themeFillShade="BF"/>
            <w:vAlign w:val="center"/>
          </w:tcPr>
          <w:p w:rsidR="005D54F0" w:rsidRPr="002928AD" w:rsidRDefault="005D54F0" w:rsidP="002928AD">
            <w:pPr>
              <w:jc w:val="center"/>
              <w:rPr>
                <w:b/>
                <w:color w:val="FFFFFF" w:themeColor="background1"/>
                <w:sz w:val="26"/>
                <w:szCs w:val="26"/>
                <w:lang w:val="en-US"/>
              </w:rPr>
            </w:pPr>
            <w:r w:rsidRPr="002928AD">
              <w:rPr>
                <w:b/>
                <w:color w:val="FFFFFF" w:themeColor="background1"/>
                <w:sz w:val="26"/>
                <w:szCs w:val="26"/>
                <w:lang w:val="en-US"/>
              </w:rPr>
              <w:t>How DTM data can contribute to your cluster processes</w:t>
            </w:r>
          </w:p>
        </w:tc>
      </w:tr>
      <w:tr w:rsidR="00F603AF" w:rsidRPr="00857634" w:rsidTr="005D54F0">
        <w:tc>
          <w:tcPr>
            <w:tcW w:w="1582" w:type="dxa"/>
          </w:tcPr>
          <w:p w:rsidR="00F603AF" w:rsidRDefault="0093663A" w:rsidP="00674060">
            <w:pPr>
              <w:rPr>
                <w:i/>
                <w:sz w:val="20"/>
                <w:szCs w:val="20"/>
                <w:lang w:val="en-US"/>
              </w:rPr>
            </w:pPr>
            <w:bookmarkStart w:id="1" w:name="_Hlk3975233"/>
            <w:r>
              <w:rPr>
                <w:i/>
                <w:sz w:val="20"/>
                <w:szCs w:val="20"/>
                <w:lang w:val="en-US"/>
              </w:rPr>
              <w:t>Situation Analysis</w:t>
            </w:r>
          </w:p>
          <w:bookmarkEnd w:id="1"/>
          <w:p w:rsidR="00F603AF" w:rsidRDefault="00F603AF" w:rsidP="00674060">
            <w:pPr>
              <w:rPr>
                <w:i/>
                <w:sz w:val="20"/>
                <w:szCs w:val="20"/>
                <w:lang w:val="en-US"/>
              </w:rPr>
            </w:pPr>
          </w:p>
          <w:p w:rsidR="00F603AF" w:rsidRDefault="002B18D6" w:rsidP="00674060">
            <w:pPr>
              <w:rPr>
                <w:i/>
                <w:sz w:val="20"/>
                <w:szCs w:val="20"/>
                <w:lang w:val="en-US"/>
              </w:rPr>
            </w:pPr>
            <w:r>
              <w:rPr>
                <w:i/>
                <w:sz w:val="20"/>
                <w:szCs w:val="20"/>
                <w:lang w:val="en-US"/>
              </w:rPr>
              <w:t>HNOs</w:t>
            </w:r>
          </w:p>
          <w:p w:rsidR="002B18D6" w:rsidRPr="003453B2" w:rsidRDefault="002B18D6" w:rsidP="00674060">
            <w:pPr>
              <w:rPr>
                <w:i/>
                <w:sz w:val="20"/>
                <w:szCs w:val="20"/>
                <w:lang w:val="en-US"/>
              </w:rPr>
            </w:pPr>
          </w:p>
          <w:p w:rsidR="00F603AF" w:rsidRDefault="00F603AF" w:rsidP="00674060">
            <w:pPr>
              <w:rPr>
                <w:i/>
                <w:sz w:val="20"/>
                <w:szCs w:val="20"/>
                <w:lang w:val="en-US"/>
              </w:rPr>
            </w:pPr>
            <w:r w:rsidRPr="003453B2">
              <w:rPr>
                <w:i/>
                <w:sz w:val="20"/>
                <w:szCs w:val="20"/>
                <w:lang w:val="en-US"/>
              </w:rPr>
              <w:t>Humanitarian bulletins</w:t>
            </w:r>
          </w:p>
          <w:p w:rsidR="002B18D6" w:rsidRPr="003453B2" w:rsidRDefault="002B18D6" w:rsidP="00674060">
            <w:pPr>
              <w:rPr>
                <w:i/>
                <w:sz w:val="20"/>
                <w:szCs w:val="20"/>
                <w:lang w:val="en-US"/>
              </w:rPr>
            </w:pPr>
          </w:p>
        </w:tc>
        <w:tc>
          <w:tcPr>
            <w:tcW w:w="12780" w:type="dxa"/>
          </w:tcPr>
          <w:p w:rsidR="00F603AF" w:rsidRDefault="00F603AF" w:rsidP="00674060">
            <w:pPr>
              <w:jc w:val="both"/>
              <w:rPr>
                <w:sz w:val="20"/>
                <w:szCs w:val="20"/>
                <w:shd w:val="clear" w:color="auto" w:fill="FFFFFF"/>
                <w:lang w:val="en-US"/>
              </w:rPr>
            </w:pPr>
            <w:bookmarkStart w:id="2" w:name="_Hlk3975279"/>
            <w:r w:rsidRPr="003562B5">
              <w:rPr>
                <w:b/>
                <w:sz w:val="20"/>
                <w:szCs w:val="20"/>
                <w:shd w:val="clear" w:color="auto" w:fill="FFFFFF"/>
                <w:lang w:val="en-US"/>
              </w:rPr>
              <w:t xml:space="preserve">DTM data cannot replace </w:t>
            </w:r>
            <w:r w:rsidR="00C1290C">
              <w:rPr>
                <w:b/>
                <w:sz w:val="20"/>
                <w:szCs w:val="20"/>
                <w:shd w:val="clear" w:color="auto" w:fill="FFFFFF"/>
                <w:lang w:val="en-US"/>
              </w:rPr>
              <w:t xml:space="preserve">sectoral </w:t>
            </w:r>
            <w:r w:rsidRPr="003562B5">
              <w:rPr>
                <w:b/>
                <w:sz w:val="20"/>
                <w:szCs w:val="20"/>
                <w:shd w:val="clear" w:color="auto" w:fill="FFFFFF"/>
                <w:lang w:val="en-US"/>
              </w:rPr>
              <w:t>education assessments</w:t>
            </w:r>
            <w:bookmarkEnd w:id="2"/>
            <w:r w:rsidRPr="003562B5">
              <w:rPr>
                <w:b/>
                <w:sz w:val="20"/>
                <w:szCs w:val="20"/>
                <w:shd w:val="clear" w:color="auto" w:fill="FFFFFF"/>
                <w:lang w:val="en-US"/>
              </w:rPr>
              <w:t>.</w:t>
            </w:r>
            <w:r w:rsidRPr="003562B5">
              <w:rPr>
                <w:sz w:val="20"/>
                <w:szCs w:val="20"/>
                <w:shd w:val="clear" w:color="auto" w:fill="FFFFFF"/>
                <w:lang w:val="en-US"/>
              </w:rPr>
              <w:t xml:space="preserve"> It can however be used as a high-level snapshot for ongoing context/situational</w:t>
            </w:r>
            <w:r w:rsidR="0093663A">
              <w:rPr>
                <w:sz w:val="20"/>
                <w:szCs w:val="20"/>
                <w:shd w:val="clear" w:color="auto" w:fill="FFFFFF"/>
                <w:lang w:val="en-US"/>
              </w:rPr>
              <w:t>/</w:t>
            </w:r>
            <w:r w:rsidR="00C1290C">
              <w:rPr>
                <w:sz w:val="20"/>
                <w:szCs w:val="20"/>
                <w:shd w:val="clear" w:color="auto" w:fill="FFFFFF"/>
                <w:lang w:val="en-US"/>
              </w:rPr>
              <w:t xml:space="preserve">trend </w:t>
            </w:r>
            <w:r w:rsidR="00C1290C" w:rsidRPr="003562B5">
              <w:rPr>
                <w:sz w:val="20"/>
                <w:szCs w:val="20"/>
                <w:shd w:val="clear" w:color="auto" w:fill="FFFFFF"/>
                <w:lang w:val="en-US"/>
              </w:rPr>
              <w:t>analysis</w:t>
            </w:r>
            <w:r w:rsidRPr="003562B5">
              <w:rPr>
                <w:sz w:val="20"/>
                <w:szCs w:val="20"/>
                <w:shd w:val="clear" w:color="auto" w:fill="FFFFFF"/>
                <w:lang w:val="en-US"/>
              </w:rPr>
              <w:t>, service provision gaps</w:t>
            </w:r>
            <w:r w:rsidR="0093663A">
              <w:rPr>
                <w:sz w:val="20"/>
                <w:szCs w:val="20"/>
                <w:shd w:val="clear" w:color="auto" w:fill="FFFFFF"/>
                <w:lang w:val="en-US"/>
              </w:rPr>
              <w:t>,</w:t>
            </w:r>
            <w:r w:rsidRPr="003562B5">
              <w:rPr>
                <w:sz w:val="20"/>
                <w:szCs w:val="20"/>
                <w:shd w:val="clear" w:color="auto" w:fill="FFFFFF"/>
                <w:lang w:val="en-US"/>
              </w:rPr>
              <w:t xml:space="preserve"> and needs identification for strategic planning. It can also help to select priority sites for </w:t>
            </w:r>
            <w:proofErr w:type="gramStart"/>
            <w:r w:rsidRPr="003562B5">
              <w:rPr>
                <w:sz w:val="20"/>
                <w:szCs w:val="20"/>
                <w:shd w:val="clear" w:color="auto" w:fill="FFFFFF"/>
                <w:lang w:val="en-US"/>
              </w:rPr>
              <w:t>assessments, and</w:t>
            </w:r>
            <w:proofErr w:type="gramEnd"/>
            <w:r w:rsidRPr="003562B5">
              <w:rPr>
                <w:sz w:val="20"/>
                <w:szCs w:val="20"/>
                <w:shd w:val="clear" w:color="auto" w:fill="FFFFFF"/>
                <w:lang w:val="en-US"/>
              </w:rPr>
              <w:t xml:space="preserve"> serve as an early warning trigger for a change significant enough to merit an updated assessment. DTM can provide:</w:t>
            </w:r>
          </w:p>
          <w:p w:rsidR="00F603AF" w:rsidRPr="003562B5" w:rsidRDefault="00F603AF" w:rsidP="00674060">
            <w:pPr>
              <w:jc w:val="both"/>
              <w:rPr>
                <w:sz w:val="20"/>
                <w:szCs w:val="20"/>
                <w:shd w:val="clear" w:color="auto" w:fill="FFFFFF"/>
                <w:lang w:val="en-US"/>
              </w:rPr>
            </w:pPr>
          </w:p>
          <w:p w:rsidR="00F603AF" w:rsidRDefault="00F603AF" w:rsidP="00F603AF">
            <w:pPr>
              <w:pStyle w:val="ListParagraph"/>
              <w:numPr>
                <w:ilvl w:val="0"/>
                <w:numId w:val="2"/>
              </w:numPr>
              <w:ind w:left="360"/>
              <w:jc w:val="both"/>
              <w:rPr>
                <w:sz w:val="20"/>
                <w:szCs w:val="20"/>
                <w:shd w:val="clear" w:color="auto" w:fill="FFFFFF"/>
                <w:lang w:val="en-US"/>
              </w:rPr>
            </w:pPr>
            <w:r w:rsidRPr="002B46DB">
              <w:rPr>
                <w:sz w:val="20"/>
                <w:szCs w:val="20"/>
                <w:shd w:val="clear" w:color="auto" w:fill="FFFFFF"/>
                <w:lang w:val="en-US"/>
              </w:rPr>
              <w:t xml:space="preserve">DTM population data can be quoted </w:t>
            </w:r>
            <w:r>
              <w:rPr>
                <w:b/>
                <w:sz w:val="20"/>
                <w:szCs w:val="20"/>
                <w:u w:val="single"/>
                <w:shd w:val="clear" w:color="auto" w:fill="FFFFFF"/>
                <w:lang w:val="en-US"/>
              </w:rPr>
              <w:t>numerically</w:t>
            </w:r>
            <w:r w:rsidRPr="002B46DB">
              <w:rPr>
                <w:sz w:val="20"/>
                <w:szCs w:val="20"/>
                <w:u w:val="single"/>
                <w:shd w:val="clear" w:color="auto" w:fill="FFFFFF"/>
                <w:lang w:val="en-US"/>
              </w:rPr>
              <w:t xml:space="preserve"> </w:t>
            </w:r>
            <w:r w:rsidRPr="002B46DB">
              <w:rPr>
                <w:sz w:val="20"/>
                <w:szCs w:val="20"/>
                <w:shd w:val="clear" w:color="auto" w:fill="FFFFFF"/>
                <w:lang w:val="en-US"/>
              </w:rPr>
              <w:t xml:space="preserve">to </w:t>
            </w:r>
            <w:r w:rsidRPr="002B46DB">
              <w:rPr>
                <w:b/>
                <w:i/>
                <w:color w:val="FF0000"/>
                <w:sz w:val="20"/>
                <w:szCs w:val="20"/>
                <w:shd w:val="clear" w:color="auto" w:fill="FFFFFF"/>
                <w:lang w:val="en-US"/>
              </w:rPr>
              <w:t>report on the scale</w:t>
            </w:r>
            <w:r w:rsidRPr="002B46DB">
              <w:rPr>
                <w:sz w:val="20"/>
                <w:szCs w:val="20"/>
                <w:shd w:val="clear" w:color="auto" w:fill="FFFFFF"/>
                <w:lang w:val="en-US"/>
              </w:rPr>
              <w:t xml:space="preserve"> of a crisis:  displacement + # in host community can roughly provide the # of persons in need, demographic breakdown, </w:t>
            </w:r>
            <w:r w:rsidR="005D54F0">
              <w:rPr>
                <w:sz w:val="20"/>
                <w:szCs w:val="20"/>
                <w:shd w:val="clear" w:color="auto" w:fill="FFFFFF"/>
                <w:lang w:val="en-US"/>
              </w:rPr>
              <w:t>&amp;</w:t>
            </w:r>
            <w:r w:rsidRPr="002B46DB">
              <w:rPr>
                <w:sz w:val="20"/>
                <w:szCs w:val="20"/>
                <w:shd w:val="clear" w:color="auto" w:fill="FFFFFF"/>
                <w:lang w:val="en-US"/>
              </w:rPr>
              <w:t xml:space="preserve"> displacement trends. Note: whether to quote numbers of vulnerable groups must be determined on a case-by-case basis, based on perceived reliability of information vis-à-vis potential programmatic </w:t>
            </w:r>
            <w:r w:rsidR="005D54F0">
              <w:rPr>
                <w:sz w:val="20"/>
                <w:szCs w:val="20"/>
                <w:shd w:val="clear" w:color="auto" w:fill="FFFFFF"/>
                <w:lang w:val="en-US"/>
              </w:rPr>
              <w:t>&amp;</w:t>
            </w:r>
            <w:r w:rsidRPr="002B46DB">
              <w:rPr>
                <w:sz w:val="20"/>
                <w:szCs w:val="20"/>
                <w:shd w:val="clear" w:color="auto" w:fill="FFFFFF"/>
                <w:lang w:val="en-US"/>
              </w:rPr>
              <w:t xml:space="preserve"> reputational impact of quoting incorrect numbers.</w:t>
            </w:r>
          </w:p>
          <w:p w:rsidR="00F603AF" w:rsidRDefault="00F603AF" w:rsidP="00674060">
            <w:pPr>
              <w:pStyle w:val="ListParagraph"/>
              <w:ind w:left="360"/>
              <w:jc w:val="both"/>
              <w:rPr>
                <w:sz w:val="20"/>
                <w:szCs w:val="20"/>
                <w:shd w:val="clear" w:color="auto" w:fill="FFFFFF"/>
                <w:lang w:val="en-US"/>
              </w:rPr>
            </w:pPr>
          </w:p>
          <w:p w:rsidR="00F603AF" w:rsidRPr="003562B5" w:rsidRDefault="00F603AF" w:rsidP="00F603AF">
            <w:pPr>
              <w:pStyle w:val="ListParagraph"/>
              <w:numPr>
                <w:ilvl w:val="0"/>
                <w:numId w:val="2"/>
              </w:numPr>
              <w:ind w:left="360"/>
              <w:jc w:val="both"/>
              <w:rPr>
                <w:sz w:val="20"/>
                <w:szCs w:val="20"/>
                <w:shd w:val="clear" w:color="auto" w:fill="FFFFFF"/>
                <w:lang w:val="en-US"/>
              </w:rPr>
            </w:pPr>
            <w:r w:rsidRPr="003562B5">
              <w:rPr>
                <w:sz w:val="20"/>
                <w:szCs w:val="20"/>
                <w:shd w:val="clear" w:color="auto" w:fill="FFFFFF"/>
                <w:lang w:val="en-US"/>
              </w:rPr>
              <w:t xml:space="preserve">Other DTM data can be used for </w:t>
            </w:r>
            <w:r>
              <w:rPr>
                <w:sz w:val="20"/>
                <w:szCs w:val="20"/>
                <w:shd w:val="clear" w:color="auto" w:fill="FFFFFF"/>
                <w:lang w:val="en-US"/>
              </w:rPr>
              <w:t xml:space="preserve">descriptive and </w:t>
            </w:r>
            <w:r w:rsidRPr="003562B5">
              <w:rPr>
                <w:sz w:val="20"/>
                <w:szCs w:val="20"/>
                <w:shd w:val="clear" w:color="auto" w:fill="FFFFFF"/>
                <w:lang w:val="en-US"/>
              </w:rPr>
              <w:t xml:space="preserve">interpretive analysis to </w:t>
            </w:r>
            <w:r w:rsidRPr="003562B5">
              <w:rPr>
                <w:b/>
                <w:i/>
                <w:color w:val="FF0000"/>
                <w:sz w:val="20"/>
                <w:szCs w:val="20"/>
                <w:shd w:val="clear" w:color="auto" w:fill="FFFFFF"/>
                <w:lang w:val="en-US"/>
              </w:rPr>
              <w:t>describe the impact</w:t>
            </w:r>
            <w:r w:rsidRPr="003562B5">
              <w:rPr>
                <w:color w:val="FF0000"/>
                <w:sz w:val="20"/>
                <w:szCs w:val="20"/>
                <w:shd w:val="clear" w:color="auto" w:fill="FFFFFF"/>
                <w:lang w:val="en-US"/>
              </w:rPr>
              <w:t xml:space="preserve"> </w:t>
            </w:r>
            <w:r w:rsidRPr="003562B5">
              <w:rPr>
                <w:sz w:val="20"/>
                <w:szCs w:val="20"/>
                <w:shd w:val="clear" w:color="auto" w:fill="FFFFFF"/>
                <w:lang w:val="en-US"/>
              </w:rPr>
              <w:t xml:space="preserve">of the crisis in narrative form: description of evolving </w:t>
            </w:r>
            <w:r>
              <w:rPr>
                <w:sz w:val="20"/>
                <w:szCs w:val="20"/>
                <w:shd w:val="clear" w:color="auto" w:fill="FFFFFF"/>
                <w:lang w:val="en-US"/>
              </w:rPr>
              <w:t xml:space="preserve">humanitarian </w:t>
            </w:r>
            <w:r w:rsidRPr="003562B5">
              <w:rPr>
                <w:sz w:val="20"/>
                <w:szCs w:val="20"/>
                <w:shd w:val="clear" w:color="auto" w:fill="FFFFFF"/>
                <w:lang w:val="en-US"/>
              </w:rPr>
              <w:t xml:space="preserve">situation, </w:t>
            </w:r>
            <w:r>
              <w:rPr>
                <w:sz w:val="20"/>
                <w:szCs w:val="20"/>
                <w:shd w:val="clear" w:color="auto" w:fill="FFFFFF"/>
                <w:lang w:val="en-US"/>
              </w:rPr>
              <w:t xml:space="preserve">education </w:t>
            </w:r>
            <w:r w:rsidRPr="003562B5">
              <w:rPr>
                <w:sz w:val="20"/>
                <w:szCs w:val="20"/>
                <w:shd w:val="clear" w:color="auto" w:fill="FFFFFF"/>
                <w:lang w:val="en-US"/>
              </w:rPr>
              <w:t>needs</w:t>
            </w:r>
            <w:r>
              <w:rPr>
                <w:sz w:val="20"/>
                <w:szCs w:val="20"/>
                <w:shd w:val="clear" w:color="auto" w:fill="FFFFFF"/>
                <w:lang w:val="en-US"/>
              </w:rPr>
              <w:t xml:space="preserve">, availability and accessibility to education services. </w:t>
            </w:r>
          </w:p>
          <w:p w:rsidR="00F603AF" w:rsidRPr="00697470" w:rsidRDefault="00F603AF" w:rsidP="00674060">
            <w:pPr>
              <w:pStyle w:val="ListParagraph"/>
              <w:ind w:left="0"/>
              <w:jc w:val="both"/>
              <w:rPr>
                <w:sz w:val="20"/>
                <w:szCs w:val="20"/>
                <w:shd w:val="clear" w:color="auto" w:fill="FFFFFF"/>
                <w:lang w:val="en-US"/>
              </w:rPr>
            </w:pPr>
          </w:p>
          <w:p w:rsidR="00F603AF" w:rsidRDefault="0093663A" w:rsidP="00F603AF">
            <w:pPr>
              <w:pStyle w:val="ListParagraph"/>
              <w:numPr>
                <w:ilvl w:val="0"/>
                <w:numId w:val="2"/>
              </w:numPr>
              <w:ind w:left="360"/>
              <w:jc w:val="both"/>
              <w:rPr>
                <w:sz w:val="20"/>
                <w:szCs w:val="20"/>
                <w:lang w:val="en-US"/>
              </w:rPr>
            </w:pPr>
            <w:r>
              <w:rPr>
                <w:sz w:val="20"/>
                <w:szCs w:val="20"/>
                <w:lang w:val="en-US"/>
              </w:rPr>
              <w:t>DTM Flow Monitoring and Event T</w:t>
            </w:r>
            <w:r w:rsidR="00F603AF" w:rsidRPr="00857634">
              <w:rPr>
                <w:sz w:val="20"/>
                <w:szCs w:val="20"/>
                <w:lang w:val="en-US"/>
              </w:rPr>
              <w:t xml:space="preserve">racking </w:t>
            </w:r>
            <w:r>
              <w:rPr>
                <w:sz w:val="20"/>
                <w:szCs w:val="20"/>
                <w:lang w:val="en-US"/>
              </w:rPr>
              <w:t>R</w:t>
            </w:r>
            <w:r w:rsidR="00F603AF">
              <w:rPr>
                <w:sz w:val="20"/>
                <w:szCs w:val="20"/>
                <w:lang w:val="en-US"/>
              </w:rPr>
              <w:t xml:space="preserve">egistries </w:t>
            </w:r>
            <w:r w:rsidR="00F603AF" w:rsidRPr="00857634">
              <w:rPr>
                <w:sz w:val="20"/>
                <w:szCs w:val="20"/>
                <w:lang w:val="en-US"/>
              </w:rPr>
              <w:t xml:space="preserve">on population movements may provide information to assess freedom of movements of affected populations, and to qualitatively estimate the impact of the crisis on </w:t>
            </w:r>
            <w:r w:rsidR="00F603AF">
              <w:rPr>
                <w:sz w:val="20"/>
                <w:szCs w:val="20"/>
                <w:lang w:val="en-US"/>
              </w:rPr>
              <w:t>children’s access to education. It may also be used as an early warning to alert service providers of the need for surge-capacity to support a sudden increase in arrivals to an area.</w:t>
            </w:r>
          </w:p>
          <w:p w:rsidR="00F603AF" w:rsidRDefault="00F603AF" w:rsidP="00674060">
            <w:pPr>
              <w:jc w:val="both"/>
              <w:rPr>
                <w:sz w:val="20"/>
                <w:szCs w:val="20"/>
                <w:lang w:val="en-US"/>
              </w:rPr>
            </w:pPr>
          </w:p>
          <w:p w:rsidR="00F603AF" w:rsidRDefault="00F603AF" w:rsidP="00F603AF">
            <w:pPr>
              <w:pStyle w:val="ListParagraph"/>
              <w:numPr>
                <w:ilvl w:val="0"/>
                <w:numId w:val="2"/>
              </w:numPr>
              <w:ind w:left="360"/>
              <w:jc w:val="both"/>
              <w:rPr>
                <w:sz w:val="20"/>
                <w:szCs w:val="20"/>
                <w:lang w:val="en-US"/>
              </w:rPr>
            </w:pPr>
            <w:r>
              <w:rPr>
                <w:sz w:val="20"/>
                <w:szCs w:val="20"/>
                <w:lang w:val="en-US"/>
              </w:rPr>
              <w:t>DTM Flow Monitoring Surveys, may provide insight into how long children in transit have been out of school, indicating whether there is the need for catchup programming at destination locations.</w:t>
            </w:r>
          </w:p>
          <w:p w:rsidR="00F603AF" w:rsidRDefault="00F603AF" w:rsidP="00674060">
            <w:pPr>
              <w:jc w:val="both"/>
              <w:rPr>
                <w:sz w:val="20"/>
                <w:szCs w:val="20"/>
                <w:lang w:val="en-US"/>
              </w:rPr>
            </w:pPr>
          </w:p>
          <w:p w:rsidR="00F603AF" w:rsidRPr="001C2194" w:rsidRDefault="00F603AF" w:rsidP="00F603AF">
            <w:pPr>
              <w:pStyle w:val="ListParagraph"/>
              <w:numPr>
                <w:ilvl w:val="0"/>
                <w:numId w:val="2"/>
              </w:numPr>
              <w:ind w:left="360"/>
              <w:jc w:val="both"/>
              <w:rPr>
                <w:sz w:val="20"/>
                <w:szCs w:val="20"/>
                <w:lang w:val="en-US"/>
              </w:rPr>
            </w:pPr>
            <w:r>
              <w:rPr>
                <w:sz w:val="20"/>
                <w:szCs w:val="20"/>
                <w:lang w:val="en-US"/>
              </w:rPr>
              <w:t xml:space="preserve">DTM Registration can provide the most accurate information on the numbers of children requiring primary and secondary education in a site/location. </w:t>
            </w:r>
          </w:p>
          <w:p w:rsidR="00F603AF" w:rsidRDefault="00F603AF" w:rsidP="00674060">
            <w:pPr>
              <w:pStyle w:val="ListParagraph"/>
              <w:ind w:left="162"/>
              <w:jc w:val="both"/>
              <w:rPr>
                <w:sz w:val="20"/>
                <w:szCs w:val="20"/>
                <w:lang w:val="en-US"/>
              </w:rPr>
            </w:pPr>
          </w:p>
          <w:p w:rsidR="00F603AF" w:rsidRDefault="00F603AF" w:rsidP="00F603AF">
            <w:pPr>
              <w:pStyle w:val="ListParagraph"/>
              <w:numPr>
                <w:ilvl w:val="0"/>
                <w:numId w:val="2"/>
              </w:numPr>
              <w:ind w:left="360"/>
              <w:jc w:val="both"/>
              <w:rPr>
                <w:sz w:val="20"/>
                <w:szCs w:val="20"/>
                <w:lang w:val="en-US"/>
              </w:rPr>
            </w:pPr>
            <w:r>
              <w:rPr>
                <w:sz w:val="20"/>
                <w:szCs w:val="20"/>
                <w:lang w:val="en-US"/>
              </w:rPr>
              <w:t xml:space="preserve">DTM Baseline and Location Assessments may be used to assess the availability of education facilities in an area, and an estimated number of facilities requiring reconstruction/repair work. </w:t>
            </w:r>
          </w:p>
          <w:p w:rsidR="00F603AF" w:rsidRPr="001C2194" w:rsidRDefault="00F603AF" w:rsidP="00674060">
            <w:pPr>
              <w:pStyle w:val="ListParagraph"/>
              <w:ind w:left="540"/>
              <w:rPr>
                <w:sz w:val="20"/>
                <w:szCs w:val="20"/>
                <w:lang w:val="en-US"/>
              </w:rPr>
            </w:pPr>
          </w:p>
          <w:p w:rsidR="00F603AF" w:rsidRDefault="00F603AF" w:rsidP="00F603AF">
            <w:pPr>
              <w:pStyle w:val="ListParagraph"/>
              <w:numPr>
                <w:ilvl w:val="0"/>
                <w:numId w:val="2"/>
              </w:numPr>
              <w:ind w:left="360"/>
              <w:jc w:val="both"/>
              <w:rPr>
                <w:sz w:val="20"/>
                <w:szCs w:val="20"/>
                <w:lang w:val="en-US"/>
              </w:rPr>
            </w:pPr>
            <w:r>
              <w:rPr>
                <w:sz w:val="20"/>
                <w:szCs w:val="20"/>
                <w:lang w:val="en-US"/>
              </w:rPr>
              <w:t xml:space="preserve">DTM Location Assessments may be used to obtain information on barriers to accessing education services and provide </w:t>
            </w:r>
            <w:r w:rsidRPr="00606CED">
              <w:rPr>
                <w:sz w:val="20"/>
                <w:szCs w:val="20"/>
                <w:u w:val="single"/>
                <w:lang w:val="en-US"/>
              </w:rPr>
              <w:t>estimated</w:t>
            </w:r>
            <w:r>
              <w:rPr>
                <w:sz w:val="20"/>
                <w:szCs w:val="20"/>
                <w:lang w:val="en-US"/>
              </w:rPr>
              <w:t xml:space="preserve"> numbers of children in need of primary and secondary education services.</w:t>
            </w:r>
          </w:p>
          <w:p w:rsidR="00F603AF" w:rsidRPr="00606CED" w:rsidRDefault="00F603AF" w:rsidP="00674060">
            <w:pPr>
              <w:pStyle w:val="ListParagraph"/>
              <w:ind w:left="540"/>
              <w:rPr>
                <w:sz w:val="20"/>
                <w:szCs w:val="20"/>
                <w:lang w:val="en-US"/>
              </w:rPr>
            </w:pPr>
          </w:p>
          <w:p w:rsidR="00F603AF" w:rsidRPr="00697470" w:rsidRDefault="00F603AF" w:rsidP="00F603AF">
            <w:pPr>
              <w:pStyle w:val="ListParagraph"/>
              <w:numPr>
                <w:ilvl w:val="0"/>
                <w:numId w:val="2"/>
              </w:numPr>
              <w:ind w:left="360"/>
              <w:jc w:val="both"/>
              <w:rPr>
                <w:sz w:val="20"/>
                <w:szCs w:val="20"/>
                <w:lang w:val="en-US"/>
              </w:rPr>
            </w:pPr>
            <w:r>
              <w:rPr>
                <w:sz w:val="20"/>
                <w:szCs w:val="20"/>
                <w:lang w:val="en-US"/>
              </w:rPr>
              <w:t xml:space="preserve">DTM Location Assessments may be used to obtain data necessary for protection mainstreaming in the education sector. </w:t>
            </w:r>
          </w:p>
        </w:tc>
      </w:tr>
      <w:tr w:rsidR="00F603AF" w:rsidRPr="00857634" w:rsidTr="005D54F0">
        <w:tc>
          <w:tcPr>
            <w:tcW w:w="1582" w:type="dxa"/>
          </w:tcPr>
          <w:p w:rsidR="00F603AF" w:rsidRPr="003453B2" w:rsidRDefault="00F603AF" w:rsidP="00674060">
            <w:pPr>
              <w:rPr>
                <w:i/>
                <w:sz w:val="20"/>
                <w:szCs w:val="20"/>
                <w:lang w:val="en-US"/>
              </w:rPr>
            </w:pPr>
            <w:r w:rsidRPr="003453B2">
              <w:rPr>
                <w:i/>
                <w:sz w:val="20"/>
                <w:szCs w:val="20"/>
                <w:lang w:val="en-US"/>
              </w:rPr>
              <w:t>Accountability to Affected Population</w:t>
            </w:r>
            <w:r>
              <w:rPr>
                <w:i/>
                <w:sz w:val="20"/>
                <w:szCs w:val="20"/>
                <w:lang w:val="en-US"/>
              </w:rPr>
              <w:t>s</w:t>
            </w:r>
          </w:p>
        </w:tc>
        <w:tc>
          <w:tcPr>
            <w:tcW w:w="12780" w:type="dxa"/>
          </w:tcPr>
          <w:p w:rsidR="00F603AF" w:rsidRDefault="00F603AF" w:rsidP="00F603AF">
            <w:pPr>
              <w:pStyle w:val="ListParagraph"/>
              <w:numPr>
                <w:ilvl w:val="0"/>
                <w:numId w:val="2"/>
              </w:numPr>
              <w:ind w:left="162" w:hanging="180"/>
              <w:jc w:val="both"/>
              <w:rPr>
                <w:sz w:val="20"/>
                <w:szCs w:val="20"/>
                <w:lang w:val="en-US"/>
              </w:rPr>
            </w:pPr>
            <w:r w:rsidRPr="00857634">
              <w:rPr>
                <w:sz w:val="20"/>
                <w:szCs w:val="20"/>
                <w:lang w:val="en-US"/>
              </w:rPr>
              <w:t xml:space="preserve">DTM </w:t>
            </w:r>
            <w:r>
              <w:rPr>
                <w:sz w:val="20"/>
                <w:szCs w:val="20"/>
                <w:lang w:val="en-US"/>
              </w:rPr>
              <w:t>Location Assessment</w:t>
            </w:r>
            <w:r w:rsidRPr="00857634">
              <w:rPr>
                <w:sz w:val="20"/>
                <w:szCs w:val="20"/>
                <w:lang w:val="en-US"/>
              </w:rPr>
              <w:t xml:space="preserve"> may provide data on reported priority community information needs, as well as available technology/preferred communication tools for community outreach.</w:t>
            </w:r>
          </w:p>
          <w:p w:rsidR="00F603AF" w:rsidRPr="0093663A" w:rsidRDefault="00F603AF" w:rsidP="00674060">
            <w:pPr>
              <w:pStyle w:val="ListParagraph"/>
              <w:ind w:left="162"/>
              <w:jc w:val="both"/>
              <w:rPr>
                <w:sz w:val="10"/>
                <w:szCs w:val="10"/>
                <w:lang w:val="en-US"/>
              </w:rPr>
            </w:pPr>
          </w:p>
          <w:p w:rsidR="00F603AF" w:rsidRDefault="00F603AF" w:rsidP="00F603AF">
            <w:pPr>
              <w:pStyle w:val="ListParagraph"/>
              <w:numPr>
                <w:ilvl w:val="0"/>
                <w:numId w:val="2"/>
              </w:numPr>
              <w:ind w:left="162" w:hanging="180"/>
              <w:jc w:val="both"/>
              <w:rPr>
                <w:sz w:val="20"/>
                <w:szCs w:val="20"/>
                <w:lang w:val="en-US"/>
              </w:rPr>
            </w:pPr>
            <w:r>
              <w:rPr>
                <w:sz w:val="20"/>
                <w:szCs w:val="20"/>
                <w:lang w:val="en-US"/>
              </w:rPr>
              <w:t xml:space="preserve">DTM Location Assessments collect information on available services, which can be triangulated with the 4W to see if key informants are aware of education services that are available in their sites/locations. </w:t>
            </w:r>
          </w:p>
          <w:p w:rsidR="00F603AF" w:rsidRPr="0093663A" w:rsidRDefault="00F603AF" w:rsidP="00674060">
            <w:pPr>
              <w:jc w:val="both"/>
              <w:rPr>
                <w:sz w:val="10"/>
                <w:szCs w:val="10"/>
                <w:lang w:val="en-US"/>
              </w:rPr>
            </w:pPr>
          </w:p>
          <w:p w:rsidR="00F603AF" w:rsidRPr="00857634" w:rsidRDefault="00F603AF" w:rsidP="00F603AF">
            <w:pPr>
              <w:pStyle w:val="ListParagraph"/>
              <w:numPr>
                <w:ilvl w:val="0"/>
                <w:numId w:val="2"/>
              </w:numPr>
              <w:ind w:left="162" w:hanging="180"/>
              <w:jc w:val="both"/>
              <w:rPr>
                <w:sz w:val="20"/>
                <w:szCs w:val="20"/>
                <w:lang w:val="en-US"/>
              </w:rPr>
            </w:pPr>
            <w:r>
              <w:rPr>
                <w:sz w:val="20"/>
                <w:szCs w:val="20"/>
                <w:lang w:val="en-US"/>
              </w:rPr>
              <w:t xml:space="preserve">DTM Flow Monitoring Surveys may provide information on the ethnic and linguistic profile of the target population to enable planning of appropriate </w:t>
            </w:r>
            <w:proofErr w:type="spellStart"/>
            <w:r>
              <w:rPr>
                <w:sz w:val="20"/>
                <w:szCs w:val="20"/>
                <w:lang w:val="en-US"/>
              </w:rPr>
              <w:t>programmes</w:t>
            </w:r>
            <w:proofErr w:type="spellEnd"/>
            <w:r>
              <w:rPr>
                <w:sz w:val="20"/>
                <w:szCs w:val="20"/>
                <w:lang w:val="en-US"/>
              </w:rPr>
              <w:t xml:space="preserve"> and communication materials.</w:t>
            </w:r>
          </w:p>
          <w:p w:rsidR="00F603AF" w:rsidRPr="0093663A" w:rsidRDefault="00F603AF" w:rsidP="00674060">
            <w:pPr>
              <w:pStyle w:val="ListParagraph"/>
              <w:ind w:left="162"/>
              <w:jc w:val="both"/>
              <w:rPr>
                <w:sz w:val="10"/>
                <w:szCs w:val="10"/>
                <w:lang w:val="en-US"/>
              </w:rPr>
            </w:pPr>
          </w:p>
          <w:p w:rsidR="00F603AF" w:rsidRPr="00857634" w:rsidRDefault="00F603AF" w:rsidP="00674060">
            <w:pPr>
              <w:ind w:left="-18"/>
              <w:jc w:val="both"/>
              <w:rPr>
                <w:sz w:val="20"/>
                <w:szCs w:val="20"/>
                <w:lang w:val="en-US"/>
              </w:rPr>
            </w:pPr>
            <w:r w:rsidRPr="00857634">
              <w:rPr>
                <w:sz w:val="20"/>
                <w:szCs w:val="20"/>
                <w:lang w:val="en-US"/>
              </w:rPr>
              <w:t xml:space="preserve">The above is not always collected in </w:t>
            </w:r>
            <w:r>
              <w:rPr>
                <w:sz w:val="20"/>
                <w:szCs w:val="20"/>
                <w:lang w:val="en-US"/>
              </w:rPr>
              <w:t>location assessments</w:t>
            </w:r>
            <w:r w:rsidRPr="00857634">
              <w:rPr>
                <w:sz w:val="20"/>
                <w:szCs w:val="20"/>
                <w:lang w:val="en-US"/>
              </w:rPr>
              <w:t xml:space="preserve">. </w:t>
            </w:r>
            <w:r>
              <w:rPr>
                <w:sz w:val="20"/>
                <w:szCs w:val="20"/>
                <w:lang w:val="en-US"/>
              </w:rPr>
              <w:t xml:space="preserve">There are however, useful questions in the </w:t>
            </w:r>
            <w:hyperlink r:id="rId9" w:history="1">
              <w:r w:rsidRPr="008D49C7">
                <w:rPr>
                  <w:rStyle w:val="Hyperlink"/>
                  <w:sz w:val="20"/>
                  <w:szCs w:val="20"/>
                  <w:lang w:val="en-US"/>
                </w:rPr>
                <w:t>Field Companion</w:t>
              </w:r>
            </w:hyperlink>
            <w:r>
              <w:rPr>
                <w:sz w:val="20"/>
                <w:szCs w:val="20"/>
                <w:lang w:val="en-US"/>
              </w:rPr>
              <w:t xml:space="preserve"> of the DTM &amp; Partners Toolkit, which may be used for location assessments. </w:t>
            </w:r>
            <w:r w:rsidRPr="00857634">
              <w:rPr>
                <w:sz w:val="20"/>
                <w:szCs w:val="20"/>
                <w:lang w:val="en-US"/>
              </w:rPr>
              <w:t xml:space="preserve">Speak with the </w:t>
            </w:r>
            <w:r>
              <w:rPr>
                <w:sz w:val="20"/>
                <w:szCs w:val="20"/>
                <w:lang w:val="en-US"/>
              </w:rPr>
              <w:t>DTM coordinator</w:t>
            </w:r>
            <w:r w:rsidRPr="00857634">
              <w:rPr>
                <w:sz w:val="20"/>
                <w:szCs w:val="20"/>
                <w:lang w:val="en-US"/>
              </w:rPr>
              <w:t xml:space="preserve"> if the above is an information priority for the </w:t>
            </w:r>
            <w:r>
              <w:rPr>
                <w:sz w:val="20"/>
                <w:szCs w:val="20"/>
                <w:lang w:val="en-US"/>
              </w:rPr>
              <w:t>Education Cluster</w:t>
            </w:r>
            <w:r w:rsidRPr="00857634">
              <w:rPr>
                <w:sz w:val="20"/>
                <w:szCs w:val="20"/>
                <w:lang w:val="en-US"/>
              </w:rPr>
              <w:t xml:space="preserve"> and partners.</w:t>
            </w:r>
          </w:p>
        </w:tc>
      </w:tr>
    </w:tbl>
    <w:p w:rsidR="002F7F2B" w:rsidRPr="005D54F0" w:rsidRDefault="00242AFE" w:rsidP="005D54F0">
      <w:pPr>
        <w:spacing w:before="120" w:after="0"/>
        <w:jc w:val="center"/>
        <w:rPr>
          <w:rStyle w:val="Hyperlink"/>
          <w:i/>
          <w:color w:val="auto"/>
          <w:sz w:val="20"/>
          <w:szCs w:val="20"/>
          <w:u w:val="none"/>
          <w:lang w:val="en-US"/>
        </w:rPr>
      </w:pPr>
      <w:bookmarkStart w:id="3" w:name="_Hlk3922165"/>
      <w:r w:rsidRPr="005D54F0">
        <w:rPr>
          <w:i/>
          <w:sz w:val="20"/>
          <w:szCs w:val="20"/>
          <w:lang w:val="en-US"/>
        </w:rPr>
        <w:t xml:space="preserve">For more tools and information on integrating education into the DTM, visit the </w:t>
      </w:r>
      <w:r w:rsidR="002F7F2B" w:rsidRPr="005D54F0">
        <w:rPr>
          <w:i/>
          <w:sz w:val="20"/>
          <w:szCs w:val="20"/>
          <w:lang w:val="en-US"/>
        </w:rPr>
        <w:t xml:space="preserve">DTM Partners Toolkit: </w:t>
      </w:r>
      <w:r w:rsidRPr="005D54F0">
        <w:rPr>
          <w:i/>
          <w:sz w:val="20"/>
          <w:szCs w:val="20"/>
          <w:lang w:val="en-US"/>
        </w:rPr>
        <w:t xml:space="preserve"> </w:t>
      </w:r>
      <w:r w:rsidR="002F7F2B" w:rsidRPr="005D54F0">
        <w:rPr>
          <w:i/>
          <w:color w:val="4472C4" w:themeColor="accent1"/>
          <w:sz w:val="20"/>
          <w:szCs w:val="20"/>
          <w:lang w:val="en-US"/>
        </w:rPr>
        <w:t>http://displacement.iom.int/dtm-partners-toolkit/</w:t>
      </w:r>
    </w:p>
    <w:p w:rsidR="00242AFE" w:rsidRPr="005D54F0" w:rsidRDefault="00242AFE" w:rsidP="005D54F0">
      <w:pPr>
        <w:spacing w:after="0"/>
        <w:jc w:val="center"/>
        <w:rPr>
          <w:i/>
          <w:sz w:val="20"/>
          <w:szCs w:val="20"/>
          <w:lang w:val="en-US"/>
        </w:rPr>
      </w:pPr>
      <w:r w:rsidRPr="005D54F0">
        <w:rPr>
          <w:i/>
          <w:sz w:val="20"/>
          <w:szCs w:val="20"/>
          <w:lang w:val="en-US"/>
        </w:rPr>
        <w:lastRenderedPageBreak/>
        <w:t>Want help on integrating education into DTM systems, or analyzing DTM data for education? Contact the inter-agency helpdesk</w:t>
      </w:r>
      <w:r w:rsidR="002F7F2B" w:rsidRPr="005D54F0">
        <w:rPr>
          <w:i/>
          <w:sz w:val="20"/>
          <w:szCs w:val="20"/>
          <w:lang w:val="en-US"/>
        </w:rPr>
        <w:t>:</w:t>
      </w:r>
    </w:p>
    <w:p w:rsidR="002F7F2B" w:rsidRPr="005D54F0" w:rsidRDefault="002F7F2B" w:rsidP="005D54F0">
      <w:pPr>
        <w:spacing w:after="0"/>
        <w:ind w:left="720"/>
        <w:jc w:val="center"/>
        <w:rPr>
          <w:i/>
          <w:sz w:val="20"/>
          <w:szCs w:val="20"/>
          <w:lang w:val="en-US"/>
        </w:rPr>
      </w:pPr>
      <w:r w:rsidRPr="005D54F0">
        <w:rPr>
          <w:i/>
          <w:sz w:val="20"/>
          <w:szCs w:val="20"/>
          <w:lang w:val="en-US"/>
        </w:rPr>
        <w:t xml:space="preserve">Shannon Hayes, </w:t>
      </w:r>
      <w:r w:rsidR="00242AFE" w:rsidRPr="005D54F0">
        <w:rPr>
          <w:i/>
          <w:sz w:val="20"/>
          <w:szCs w:val="20"/>
          <w:lang w:val="en-US"/>
        </w:rPr>
        <w:t xml:space="preserve">DTM for Children on the Move Project Coordinator: </w:t>
      </w:r>
      <w:hyperlink r:id="rId10" w:history="1">
        <w:r w:rsidRPr="005D54F0">
          <w:rPr>
            <w:rStyle w:val="Hyperlink"/>
            <w:i/>
            <w:sz w:val="20"/>
            <w:szCs w:val="20"/>
            <w:lang w:val="en-US"/>
          </w:rPr>
          <w:t>shayes@unicef.org</w:t>
        </w:r>
      </w:hyperlink>
      <w:bookmarkEnd w:id="3"/>
    </w:p>
    <w:sectPr w:rsidR="002F7F2B" w:rsidRPr="005D54F0" w:rsidSect="002928AD">
      <w:footerReference w:type="default" r:id="rId11"/>
      <w:pgSz w:w="15840" w:h="12240" w:orient="landscape"/>
      <w:pgMar w:top="720" w:right="720" w:bottom="720" w:left="720"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AE7" w:rsidRDefault="00BB3AE7" w:rsidP="00F603AF">
      <w:pPr>
        <w:spacing w:after="0" w:line="240" w:lineRule="auto"/>
      </w:pPr>
      <w:r>
        <w:separator/>
      </w:r>
    </w:p>
  </w:endnote>
  <w:endnote w:type="continuationSeparator" w:id="0">
    <w:p w:rsidR="00BB3AE7" w:rsidRDefault="00BB3AE7" w:rsidP="00F6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172905"/>
      <w:docPartObj>
        <w:docPartGallery w:val="Page Numbers (Bottom of Page)"/>
        <w:docPartUnique/>
      </w:docPartObj>
    </w:sdtPr>
    <w:sdtEndPr>
      <w:rPr>
        <w:noProof/>
      </w:rPr>
    </w:sdtEndPr>
    <w:sdtContent>
      <w:p w:rsidR="002928AD" w:rsidRDefault="002928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928AD" w:rsidRDefault="0029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AE7" w:rsidRDefault="00BB3AE7" w:rsidP="00F603AF">
      <w:pPr>
        <w:spacing w:after="0" w:line="240" w:lineRule="auto"/>
      </w:pPr>
      <w:r>
        <w:separator/>
      </w:r>
    </w:p>
  </w:footnote>
  <w:footnote w:type="continuationSeparator" w:id="0">
    <w:p w:rsidR="00BB3AE7" w:rsidRDefault="00BB3AE7" w:rsidP="00F60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E3175"/>
    <w:multiLevelType w:val="hybridMultilevel"/>
    <w:tmpl w:val="0554B9F6"/>
    <w:lvl w:ilvl="0" w:tplc="6886446E">
      <w:start w:val="57"/>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EF4B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5C6B16"/>
    <w:multiLevelType w:val="hybridMultilevel"/>
    <w:tmpl w:val="B47EBA62"/>
    <w:lvl w:ilvl="0" w:tplc="E886F38A">
      <w:start w:val="57"/>
      <w:numFmt w:val="bullet"/>
      <w:lvlText w:val="•"/>
      <w:lvlJc w:val="left"/>
      <w:pPr>
        <w:ind w:left="540" w:hanging="360"/>
      </w:pPr>
      <w:rPr>
        <w:rFonts w:ascii="Arial" w:hAnsi="Arial" w:hint="default"/>
        <w:b w:val="0"/>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AF"/>
    <w:rsid w:val="00242AFE"/>
    <w:rsid w:val="002928AD"/>
    <w:rsid w:val="002B18D6"/>
    <w:rsid w:val="002F194D"/>
    <w:rsid w:val="002F7F2B"/>
    <w:rsid w:val="00432DB5"/>
    <w:rsid w:val="005D54F0"/>
    <w:rsid w:val="006A5B0B"/>
    <w:rsid w:val="006F4D2C"/>
    <w:rsid w:val="0093663A"/>
    <w:rsid w:val="00A54629"/>
    <w:rsid w:val="00B81D53"/>
    <w:rsid w:val="00BB3AE7"/>
    <w:rsid w:val="00C1290C"/>
    <w:rsid w:val="00DD6D08"/>
    <w:rsid w:val="00F6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3DF5C"/>
  <w15:chartTrackingRefBased/>
  <w15:docId w15:val="{21ECD4A1-85E8-4FBB-A2E9-891A85C0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3AF"/>
    <w:rPr>
      <w:lang w:val="en-GB"/>
    </w:rPr>
  </w:style>
  <w:style w:type="paragraph" w:styleId="Heading1">
    <w:name w:val="heading 1"/>
    <w:basedOn w:val="Normal"/>
    <w:next w:val="Normal"/>
    <w:link w:val="Heading1Char"/>
    <w:uiPriority w:val="9"/>
    <w:qFormat/>
    <w:rsid w:val="00F603AF"/>
    <w:pPr>
      <w:keepNext/>
      <w:keepLines/>
      <w:spacing w:before="240" w:after="0"/>
      <w:outlineLvl w:val="0"/>
    </w:pPr>
    <w:rPr>
      <w:rFonts w:asciiTheme="majorHAnsi" w:eastAsiaTheme="majorEastAsia" w:hAnsiTheme="majorHAnsi"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F603AF"/>
    <w:pPr>
      <w:keepNext/>
      <w:keepLines/>
      <w:spacing w:before="40" w:after="0"/>
      <w:outlineLvl w:val="1"/>
    </w:pPr>
    <w:rPr>
      <w:rFonts w:asciiTheme="majorHAnsi" w:eastAsiaTheme="majorEastAsia" w:hAnsiTheme="majorHAnsi" w:cstheme="majorBidi"/>
      <w:b/>
      <w:i/>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3AF"/>
    <w:rPr>
      <w:rFonts w:asciiTheme="majorHAnsi" w:eastAsiaTheme="majorEastAsia" w:hAnsiTheme="majorHAnsi" w:cstheme="majorBidi"/>
      <w:b/>
      <w:color w:val="2F5496" w:themeColor="accent1" w:themeShade="BF"/>
      <w:sz w:val="26"/>
      <w:szCs w:val="32"/>
      <w:lang w:val="en-GB"/>
    </w:rPr>
  </w:style>
  <w:style w:type="character" w:customStyle="1" w:styleId="Heading2Char">
    <w:name w:val="Heading 2 Char"/>
    <w:basedOn w:val="DefaultParagraphFont"/>
    <w:link w:val="Heading2"/>
    <w:uiPriority w:val="9"/>
    <w:rsid w:val="00F603AF"/>
    <w:rPr>
      <w:rFonts w:asciiTheme="majorHAnsi" w:eastAsiaTheme="majorEastAsia" w:hAnsiTheme="majorHAnsi" w:cstheme="majorBidi"/>
      <w:b/>
      <w:i/>
      <w:color w:val="4472C4" w:themeColor="accent1"/>
      <w:sz w:val="24"/>
      <w:szCs w:val="26"/>
      <w:lang w:val="en-GB"/>
    </w:rPr>
  </w:style>
  <w:style w:type="character" w:styleId="Hyperlink">
    <w:name w:val="Hyperlink"/>
    <w:basedOn w:val="DefaultParagraphFont"/>
    <w:uiPriority w:val="99"/>
    <w:unhideWhenUsed/>
    <w:rsid w:val="00F603AF"/>
    <w:rPr>
      <w:color w:val="0563C1" w:themeColor="hyperlink"/>
      <w:u w:val="single"/>
    </w:rPr>
  </w:style>
  <w:style w:type="paragraph" w:styleId="ListParagraph">
    <w:name w:val="List Paragraph"/>
    <w:basedOn w:val="Normal"/>
    <w:link w:val="ListParagraphChar"/>
    <w:uiPriority w:val="34"/>
    <w:qFormat/>
    <w:rsid w:val="00F603AF"/>
    <w:pPr>
      <w:ind w:left="720"/>
      <w:contextualSpacing/>
    </w:pPr>
  </w:style>
  <w:style w:type="table" w:styleId="TableGrid">
    <w:name w:val="Table Grid"/>
    <w:basedOn w:val="TableNormal"/>
    <w:uiPriority w:val="39"/>
    <w:rsid w:val="00F603A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603AF"/>
    <w:rPr>
      <w:lang w:val="en-GB"/>
    </w:rPr>
  </w:style>
  <w:style w:type="paragraph" w:styleId="Header">
    <w:name w:val="header"/>
    <w:basedOn w:val="Normal"/>
    <w:link w:val="HeaderChar"/>
    <w:uiPriority w:val="99"/>
    <w:unhideWhenUsed/>
    <w:rsid w:val="00F60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AF"/>
    <w:rPr>
      <w:lang w:val="en-GB"/>
    </w:rPr>
  </w:style>
  <w:style w:type="paragraph" w:styleId="Footer">
    <w:name w:val="footer"/>
    <w:basedOn w:val="Normal"/>
    <w:link w:val="FooterChar"/>
    <w:uiPriority w:val="99"/>
    <w:unhideWhenUsed/>
    <w:rsid w:val="00F60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AF"/>
    <w:rPr>
      <w:lang w:val="en-GB"/>
    </w:rPr>
  </w:style>
  <w:style w:type="character" w:styleId="FollowedHyperlink">
    <w:name w:val="FollowedHyperlink"/>
    <w:basedOn w:val="DefaultParagraphFont"/>
    <w:uiPriority w:val="99"/>
    <w:semiHidden/>
    <w:unhideWhenUsed/>
    <w:rsid w:val="00242A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hayes@unicef.org" TargetMode="External"/><Relationship Id="rId4" Type="http://schemas.openxmlformats.org/officeDocument/2006/relationships/webSettings" Target="webSettings.xml"/><Relationship Id="rId9" Type="http://schemas.openxmlformats.org/officeDocument/2006/relationships/hyperlink" Target="http://displacement.iom.int/dtm-partners-toolkit/field-companion-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Hayes</dc:creator>
  <cp:keywords/>
  <dc:description/>
  <cp:lastModifiedBy>PAVONE Daunia</cp:lastModifiedBy>
  <cp:revision>5</cp:revision>
  <dcterms:created xsi:type="dcterms:W3CDTF">2019-03-20T09:58:00Z</dcterms:created>
  <dcterms:modified xsi:type="dcterms:W3CDTF">2019-03-21T10:25:00Z</dcterms:modified>
</cp:coreProperties>
</file>